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A" w:rsidRDefault="00F009AA">
      <w:pPr>
        <w:pStyle w:val="Corpodetexto"/>
        <w:spacing w:before="2"/>
        <w:rPr>
          <w:rFonts w:ascii="Times New Roman" w:hAnsi="Times New Roman"/>
          <w:sz w:val="12"/>
        </w:rPr>
      </w:pPr>
    </w:p>
    <w:p w:rsidR="00F009AA" w:rsidRDefault="00F009AA">
      <w:pPr>
        <w:pStyle w:val="Corpodetexto"/>
        <w:ind w:left="2837"/>
        <w:rPr>
          <w:rFonts w:ascii="Times New Roman" w:hAnsi="Times New Roman"/>
          <w:sz w:val="20"/>
        </w:rPr>
      </w:pPr>
    </w:p>
    <w:p w:rsidR="00F009AA" w:rsidRDefault="00F009AA">
      <w:pPr>
        <w:pStyle w:val="Corpodetexto"/>
        <w:rPr>
          <w:rFonts w:ascii="Times New Roman" w:hAnsi="Times New Roman"/>
          <w:sz w:val="20"/>
        </w:rPr>
      </w:pPr>
    </w:p>
    <w:p w:rsidR="00F009AA" w:rsidRDefault="00F009AA">
      <w:pPr>
        <w:pStyle w:val="Corpodetexto"/>
        <w:rPr>
          <w:rFonts w:ascii="Times New Roman" w:hAnsi="Times New Roman"/>
          <w:sz w:val="20"/>
        </w:rPr>
      </w:pPr>
    </w:p>
    <w:p w:rsidR="00F009AA" w:rsidRDefault="00702AE1">
      <w:pPr>
        <w:pStyle w:val="Corpodetexto"/>
        <w:jc w:val="center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4773295" cy="1343025"/>
            <wp:effectExtent l="0" t="0" r="0" b="0"/>
            <wp:docPr id="1" name="Imagem 2" descr="C:\Users\10\Desktop\Prefeitura de Caçapava\Brasão Prefeitura 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10\Desktop\Prefeitura de Caçapava\Brasão Prefeitura 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AA" w:rsidRDefault="00702AE1">
      <w:pPr>
        <w:pStyle w:val="Ttulo1"/>
        <w:spacing w:before="263" w:line="458" w:lineRule="auto"/>
        <w:ind w:left="3117" w:right="2859" w:hanging="1"/>
        <w:jc w:val="center"/>
      </w:pPr>
      <w:r>
        <w:rPr>
          <w:spacing w:val="-3"/>
        </w:rPr>
        <w:t xml:space="preserve">SECRETARIA </w:t>
      </w:r>
      <w:r>
        <w:t>DE SAÚDE VIGILÂNCIA</w:t>
      </w:r>
      <w:r>
        <w:rPr>
          <w:spacing w:val="-30"/>
        </w:rPr>
        <w:t xml:space="preserve"> </w:t>
      </w:r>
      <w:r>
        <w:t>EPIDEMIOLÓGICA</w:t>
      </w: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181718">
      <w:pPr>
        <w:pStyle w:val="Corpodetexto"/>
        <w:spacing w:before="7"/>
        <w:rPr>
          <w:b/>
          <w:sz w:val="26"/>
        </w:rPr>
      </w:pPr>
      <w:bookmarkStart w:id="0" w:name="_GoBack"/>
      <w:r>
        <w:rPr>
          <w:b/>
          <w:noProof/>
          <w:sz w:val="26"/>
          <w:lang w:val="pt-BR" w:eastAsia="pt-BR"/>
        </w:rPr>
        <w:drawing>
          <wp:inline distT="0" distB="0" distL="0" distR="0">
            <wp:extent cx="6379464" cy="3572256"/>
            <wp:effectExtent l="0" t="0" r="254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o mun saú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464" cy="357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09AA" w:rsidRDefault="00F009AA">
      <w:pPr>
        <w:pStyle w:val="Corpodetexto"/>
        <w:rPr>
          <w:b/>
          <w:sz w:val="30"/>
        </w:rPr>
      </w:pPr>
    </w:p>
    <w:p w:rsidR="00F009AA" w:rsidRDefault="00F009AA">
      <w:pPr>
        <w:pStyle w:val="Corpodetexto"/>
        <w:rPr>
          <w:b/>
          <w:sz w:val="30"/>
        </w:rPr>
      </w:pPr>
    </w:p>
    <w:p w:rsidR="00F009AA" w:rsidRDefault="00702AE1">
      <w:pPr>
        <w:spacing w:before="186" w:line="790" w:lineRule="atLeast"/>
        <w:ind w:left="1556" w:right="1295"/>
        <w:jc w:val="center"/>
        <w:rPr>
          <w:b/>
          <w:sz w:val="36"/>
        </w:rPr>
      </w:pPr>
      <w:r>
        <w:rPr>
          <w:b/>
          <w:sz w:val="36"/>
        </w:rPr>
        <w:t>PLANO MUNICIPAL DE VACINAÇÃO CONTRA A COVID 19</w:t>
      </w:r>
    </w:p>
    <w:p w:rsidR="00F009AA" w:rsidRDefault="00702AE1">
      <w:pPr>
        <w:pStyle w:val="Ttulo1"/>
        <w:spacing w:before="298"/>
        <w:ind w:left="1560" w:right="1295" w:firstLine="0"/>
        <w:jc w:val="center"/>
      </w:pPr>
      <w:r>
        <w:t>2021</w:t>
      </w:r>
    </w:p>
    <w:p w:rsidR="00F009AA" w:rsidRDefault="00F009AA">
      <w:pPr>
        <w:sectPr w:rsidR="00F009AA">
          <w:footerReference w:type="default" r:id="rId10"/>
          <w:pgSz w:w="11920" w:h="16838"/>
          <w:pgMar w:top="1600" w:right="1040" w:bottom="280" w:left="760" w:header="0" w:footer="0" w:gutter="0"/>
          <w:cols w:space="720"/>
          <w:formProt w:val="0"/>
          <w:titlePg/>
          <w:docGrid w:linePitch="299"/>
        </w:sect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spacing w:before="1"/>
        <w:rPr>
          <w:b/>
          <w:sz w:val="27"/>
        </w:rPr>
      </w:pPr>
    </w:p>
    <w:p w:rsidR="00F009AA" w:rsidRDefault="00702AE1">
      <w:pPr>
        <w:spacing w:before="87"/>
        <w:ind w:left="1560" w:right="1295"/>
        <w:jc w:val="center"/>
        <w:rPr>
          <w:b/>
          <w:sz w:val="40"/>
        </w:rPr>
      </w:pPr>
      <w:r>
        <w:rPr>
          <w:b/>
          <w:sz w:val="40"/>
        </w:rPr>
        <w:t xml:space="preserve">Prefeitura Municipal </w:t>
      </w:r>
    </w:p>
    <w:p w:rsidR="00F009AA" w:rsidRDefault="00702AE1">
      <w:pPr>
        <w:spacing w:before="87"/>
        <w:ind w:left="1560" w:right="1295"/>
        <w:jc w:val="center"/>
        <w:rPr>
          <w:b/>
          <w:sz w:val="40"/>
        </w:rPr>
      </w:pPr>
      <w:r>
        <w:rPr>
          <w:b/>
          <w:sz w:val="40"/>
        </w:rPr>
        <w:t>de Caçapava do Sul - RS</w:t>
      </w:r>
    </w:p>
    <w:p w:rsidR="00F009AA" w:rsidRDefault="00F009AA">
      <w:pPr>
        <w:pStyle w:val="Corpodetexto"/>
        <w:rPr>
          <w:b/>
          <w:sz w:val="44"/>
        </w:rPr>
      </w:pPr>
    </w:p>
    <w:p w:rsidR="00F009AA" w:rsidRDefault="00F009AA">
      <w:pPr>
        <w:pStyle w:val="Corpodetexto"/>
        <w:spacing w:before="2"/>
        <w:rPr>
          <w:b/>
          <w:sz w:val="56"/>
        </w:rPr>
      </w:pPr>
    </w:p>
    <w:p w:rsidR="00F009AA" w:rsidRDefault="00702AE1">
      <w:pPr>
        <w:ind w:left="1560" w:right="1295"/>
        <w:jc w:val="center"/>
        <w:rPr>
          <w:sz w:val="30"/>
        </w:rPr>
      </w:pPr>
      <w:r>
        <w:rPr>
          <w:sz w:val="30"/>
        </w:rPr>
        <w:t>GIOVANI AMESTOY DA SILVA</w:t>
      </w:r>
    </w:p>
    <w:p w:rsidR="00F009AA" w:rsidRDefault="00702AE1">
      <w:pPr>
        <w:spacing w:before="68"/>
        <w:ind w:left="1560" w:right="1295"/>
        <w:jc w:val="center"/>
        <w:rPr>
          <w:sz w:val="24"/>
        </w:rPr>
      </w:pPr>
      <w:r>
        <w:rPr>
          <w:sz w:val="24"/>
        </w:rPr>
        <w:t>Prefeito Municipal</w:t>
      </w: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702AE1">
      <w:pPr>
        <w:spacing w:before="208"/>
        <w:ind w:left="1560" w:right="1295"/>
        <w:jc w:val="center"/>
        <w:rPr>
          <w:sz w:val="28"/>
        </w:rPr>
      </w:pPr>
      <w:r>
        <w:rPr>
          <w:sz w:val="28"/>
        </w:rPr>
        <w:t>LUIZ CARLOS GUGLIELMIN</w:t>
      </w:r>
    </w:p>
    <w:p w:rsidR="00F009AA" w:rsidRDefault="00702AE1">
      <w:pPr>
        <w:spacing w:before="64"/>
        <w:ind w:left="1560" w:right="1295"/>
        <w:jc w:val="center"/>
        <w:rPr>
          <w:sz w:val="24"/>
        </w:rPr>
      </w:pPr>
      <w:r>
        <w:rPr>
          <w:sz w:val="24"/>
        </w:rPr>
        <w:t>Vice Prefeito Municipal</w:t>
      </w: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702AE1">
      <w:pPr>
        <w:spacing w:before="208"/>
        <w:ind w:left="1529" w:right="1295"/>
        <w:jc w:val="center"/>
        <w:rPr>
          <w:sz w:val="28"/>
        </w:rPr>
      </w:pPr>
      <w:r>
        <w:rPr>
          <w:sz w:val="28"/>
        </w:rPr>
        <w:t>INÊS SALLES</w:t>
      </w:r>
    </w:p>
    <w:p w:rsidR="00F009AA" w:rsidRDefault="00702AE1">
      <w:pPr>
        <w:spacing w:before="63"/>
        <w:ind w:left="1560" w:right="1295"/>
        <w:jc w:val="center"/>
        <w:rPr>
          <w:sz w:val="24"/>
        </w:rPr>
      </w:pPr>
      <w:r>
        <w:rPr>
          <w:sz w:val="24"/>
        </w:rPr>
        <w:t>Secretária Municipal de Saúde</w:t>
      </w: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702AE1">
      <w:pPr>
        <w:spacing w:before="208"/>
        <w:ind w:left="1555" w:right="1295"/>
        <w:jc w:val="center"/>
        <w:rPr>
          <w:sz w:val="28"/>
        </w:rPr>
      </w:pPr>
      <w:r>
        <w:rPr>
          <w:sz w:val="28"/>
        </w:rPr>
        <w:t>ALINE MEDEIROS</w:t>
      </w:r>
    </w:p>
    <w:p w:rsidR="00F009AA" w:rsidRDefault="00702AE1">
      <w:pPr>
        <w:spacing w:before="64"/>
        <w:ind w:left="1547" w:right="1295"/>
        <w:jc w:val="center"/>
        <w:rPr>
          <w:sz w:val="24"/>
        </w:rPr>
      </w:pPr>
      <w:r>
        <w:rPr>
          <w:sz w:val="24"/>
        </w:rPr>
        <w:t>Secretária Adjunta de Saúde</w:t>
      </w: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702AE1">
      <w:pPr>
        <w:spacing w:before="208"/>
        <w:ind w:left="1545" w:right="1295"/>
        <w:jc w:val="center"/>
        <w:rPr>
          <w:sz w:val="28"/>
        </w:rPr>
      </w:pPr>
      <w:r>
        <w:rPr>
          <w:sz w:val="28"/>
        </w:rPr>
        <w:t>SANDRA BAIRROS</w:t>
      </w:r>
    </w:p>
    <w:p w:rsidR="00F009AA" w:rsidRDefault="00702AE1">
      <w:pPr>
        <w:spacing w:before="102"/>
        <w:ind w:left="1560" w:right="1295"/>
        <w:jc w:val="center"/>
        <w:rPr>
          <w:sz w:val="24"/>
        </w:rPr>
      </w:pPr>
      <w:r>
        <w:rPr>
          <w:sz w:val="24"/>
        </w:rPr>
        <w:t>Coordenadora Vigilância Epidemiológica Municipal</w:t>
      </w: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F009AA">
      <w:pPr>
        <w:pStyle w:val="Corpodetexto"/>
        <w:rPr>
          <w:sz w:val="26"/>
        </w:rPr>
      </w:pPr>
    </w:p>
    <w:p w:rsidR="00F009AA" w:rsidRDefault="00702AE1">
      <w:pPr>
        <w:spacing w:before="224"/>
        <w:ind w:left="1550" w:right="1295"/>
        <w:jc w:val="center"/>
        <w:rPr>
          <w:sz w:val="28"/>
        </w:rPr>
      </w:pPr>
      <w:r>
        <w:rPr>
          <w:sz w:val="28"/>
        </w:rPr>
        <w:t>CAROLINE MINETTO</w:t>
      </w:r>
    </w:p>
    <w:p w:rsidR="00F009AA" w:rsidRDefault="00702AE1">
      <w:pPr>
        <w:spacing w:before="64"/>
        <w:ind w:left="1547" w:right="1295"/>
        <w:jc w:val="center"/>
        <w:rPr>
          <w:sz w:val="24"/>
        </w:rPr>
        <w:sectPr w:rsidR="00F009AA">
          <w:pgSz w:w="11920" w:h="16838"/>
          <w:pgMar w:top="1600" w:right="1040" w:bottom="280" w:left="760" w:header="0" w:footer="0" w:gutter="0"/>
          <w:cols w:space="720"/>
          <w:formProt w:val="0"/>
          <w:titlePg/>
          <w:docGrid w:linePitch="299" w:charSpace="-2049"/>
        </w:sectPr>
      </w:pPr>
      <w:r>
        <w:rPr>
          <w:sz w:val="24"/>
        </w:rPr>
        <w:t>Coordenadora da Atenção Primária em Saúde</w:t>
      </w:r>
    </w:p>
    <w:p w:rsidR="00F009AA" w:rsidRDefault="00702AE1">
      <w:pPr>
        <w:spacing w:before="91"/>
        <w:ind w:left="1560" w:right="1295"/>
        <w:jc w:val="center"/>
        <w:rPr>
          <w:b/>
          <w:sz w:val="30"/>
        </w:rPr>
      </w:pPr>
      <w:r>
        <w:rPr>
          <w:b/>
          <w:sz w:val="30"/>
        </w:rPr>
        <w:t>SUMÁRIO</w:t>
      </w:r>
    </w:p>
    <w:p w:rsidR="00F009AA" w:rsidRDefault="00702AE1">
      <w:pPr>
        <w:tabs>
          <w:tab w:val="left" w:leader="dot" w:pos="9680"/>
        </w:tabs>
        <w:spacing w:before="393"/>
        <w:ind w:left="374"/>
        <w:rPr>
          <w:b/>
        </w:rPr>
      </w:pPr>
      <w:r>
        <w:rPr>
          <w:b/>
        </w:rPr>
        <w:t>INTRODUÇÃO</w:t>
      </w:r>
      <w:r>
        <w:rPr>
          <w:b/>
        </w:rPr>
        <w:tab/>
        <w:t>1</w:t>
      </w:r>
    </w:p>
    <w:p w:rsidR="00F009AA" w:rsidRDefault="00702AE1">
      <w:pPr>
        <w:tabs>
          <w:tab w:val="left" w:leader="dot" w:pos="9693"/>
        </w:tabs>
        <w:spacing w:before="347"/>
        <w:ind w:left="374"/>
        <w:rPr>
          <w:b/>
        </w:rPr>
      </w:pPr>
      <w:r>
        <w:rPr>
          <w:b/>
        </w:rPr>
        <w:t>OBJETIVOS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PLANO</w:t>
      </w:r>
      <w:r>
        <w:rPr>
          <w:b/>
        </w:rPr>
        <w:tab/>
        <w:t>2</w:t>
      </w:r>
    </w:p>
    <w:p w:rsidR="00F009AA" w:rsidRDefault="00702AE1">
      <w:pPr>
        <w:pStyle w:val="Corpodetexto"/>
        <w:tabs>
          <w:tab w:val="left" w:leader="dot" w:pos="9668"/>
        </w:tabs>
        <w:spacing w:before="38"/>
        <w:ind w:left="1094"/>
      </w:pPr>
      <w:r>
        <w:t>Objetivo</w:t>
      </w:r>
      <w:r>
        <w:rPr>
          <w:spacing w:val="-5"/>
        </w:rPr>
        <w:t xml:space="preserve"> </w:t>
      </w:r>
      <w:r>
        <w:t>geral</w:t>
      </w:r>
      <w:r>
        <w:tab/>
        <w:t>2</w:t>
      </w:r>
    </w:p>
    <w:p w:rsidR="00F009AA" w:rsidRDefault="00702AE1">
      <w:pPr>
        <w:pStyle w:val="Corpodetexto"/>
        <w:tabs>
          <w:tab w:val="left" w:leader="dot" w:pos="9668"/>
        </w:tabs>
        <w:spacing w:before="38"/>
        <w:ind w:left="1094"/>
      </w:pPr>
      <w:r>
        <w:t>Objetivos</w:t>
      </w:r>
      <w:r>
        <w:rPr>
          <w:spacing w:val="-7"/>
        </w:rPr>
        <w:t xml:space="preserve"> </w:t>
      </w:r>
      <w:r>
        <w:t>específicos</w:t>
      </w:r>
      <w:r>
        <w:tab/>
        <w:t>2</w:t>
      </w:r>
    </w:p>
    <w:p w:rsidR="00F009AA" w:rsidRDefault="00702AE1">
      <w:pPr>
        <w:tabs>
          <w:tab w:val="left" w:leader="dot" w:pos="9729"/>
        </w:tabs>
        <w:spacing w:before="329"/>
        <w:ind w:left="374"/>
        <w:rPr>
          <w:b/>
        </w:rPr>
      </w:pPr>
      <w:r>
        <w:rPr>
          <w:b/>
        </w:rPr>
        <w:t>OPERACIONALIZAÇÃO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VACINAÇÃO</w:t>
      </w:r>
      <w:r>
        <w:rPr>
          <w:b/>
          <w:spacing w:val="-3"/>
        </w:rPr>
        <w:tab/>
      </w:r>
      <w:r>
        <w:rPr>
          <w:b/>
        </w:rPr>
        <w:t>2</w:t>
      </w:r>
    </w:p>
    <w:p w:rsidR="00F009AA" w:rsidRDefault="00702AE1">
      <w:pPr>
        <w:pStyle w:val="Corpodetexto"/>
        <w:tabs>
          <w:tab w:val="left" w:leader="dot" w:pos="9717"/>
        </w:tabs>
        <w:spacing w:before="38"/>
        <w:ind w:left="1094"/>
      </w:pPr>
      <w:r>
        <w:t>Plan</w:t>
      </w:r>
      <w:r>
        <w:t>ejamento</w:t>
      </w:r>
      <w:r>
        <w:tab/>
        <w:t>2</w:t>
      </w:r>
    </w:p>
    <w:p w:rsidR="00F009AA" w:rsidRDefault="00702AE1">
      <w:pPr>
        <w:pStyle w:val="Corpodetexto"/>
        <w:tabs>
          <w:tab w:val="left" w:leader="dot" w:pos="9743"/>
        </w:tabs>
        <w:spacing w:before="38"/>
        <w:ind w:left="1094"/>
      </w:pPr>
      <w:r>
        <w:t>Organização da Rede de</w:t>
      </w:r>
      <w:r>
        <w:rPr>
          <w:spacing w:val="-22"/>
        </w:rPr>
        <w:t xml:space="preserve"> </w:t>
      </w:r>
      <w:r>
        <w:t>Frio/</w:t>
      </w:r>
      <w:r>
        <w:rPr>
          <w:spacing w:val="-17"/>
        </w:rPr>
        <w:t xml:space="preserve"> </w:t>
      </w:r>
      <w:r>
        <w:t>Armazenamento</w:t>
      </w:r>
      <w:r>
        <w:tab/>
        <w:t>3</w:t>
      </w:r>
    </w:p>
    <w:p w:rsidR="00F009AA" w:rsidRDefault="00702AE1">
      <w:pPr>
        <w:pStyle w:val="Corpodetexto"/>
        <w:tabs>
          <w:tab w:val="left" w:leader="dot" w:pos="9753"/>
        </w:tabs>
        <w:spacing w:before="38"/>
        <w:ind w:left="1094"/>
      </w:pPr>
      <w:r>
        <w:t>Recursos</w:t>
      </w:r>
      <w:r>
        <w:rPr>
          <w:spacing w:val="-6"/>
        </w:rPr>
        <w:t xml:space="preserve"> </w:t>
      </w:r>
      <w:r>
        <w:t>materiais</w:t>
      </w:r>
      <w:r>
        <w:tab/>
        <w:t>3</w:t>
      </w:r>
    </w:p>
    <w:p w:rsidR="00F009AA" w:rsidRDefault="00702AE1">
      <w:pPr>
        <w:pStyle w:val="Corpodetexto"/>
        <w:tabs>
          <w:tab w:val="left" w:leader="dot" w:pos="9720"/>
        </w:tabs>
        <w:spacing w:before="38"/>
        <w:ind w:left="1094"/>
      </w:pPr>
      <w:r>
        <w:t>Organização das unidades de saúde e locais</w:t>
      </w:r>
      <w:r>
        <w:rPr>
          <w:spacing w:val="-3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vacinação</w:t>
      </w:r>
      <w:r>
        <w:tab/>
        <w:t>3</w:t>
      </w:r>
    </w:p>
    <w:p w:rsidR="00F009AA" w:rsidRDefault="00702AE1">
      <w:pPr>
        <w:pStyle w:val="Corpodetexto"/>
        <w:tabs>
          <w:tab w:val="left" w:leader="dot" w:pos="9731"/>
        </w:tabs>
        <w:spacing w:before="38"/>
        <w:ind w:left="1094"/>
      </w:pPr>
      <w:r>
        <w:t>Uso de equipamentos de</w:t>
      </w:r>
      <w:r>
        <w:rPr>
          <w:spacing w:val="-22"/>
        </w:rPr>
        <w:t xml:space="preserve"> </w:t>
      </w:r>
      <w:r>
        <w:t>proteção</w:t>
      </w:r>
      <w:r>
        <w:rPr>
          <w:spacing w:val="-5"/>
        </w:rPr>
        <w:t xml:space="preserve"> </w:t>
      </w:r>
      <w:r>
        <w:t>individual</w:t>
      </w:r>
      <w:r>
        <w:tab/>
        <w:t>4</w:t>
      </w:r>
    </w:p>
    <w:p w:rsidR="00F009AA" w:rsidRDefault="00702AE1">
      <w:pPr>
        <w:pStyle w:val="Corpodetexto"/>
        <w:tabs>
          <w:tab w:val="left" w:leader="dot" w:pos="9745"/>
        </w:tabs>
        <w:spacing w:before="38"/>
        <w:ind w:left="1094"/>
      </w:pPr>
      <w:r>
        <w:t>Transporte</w:t>
      </w:r>
      <w:r>
        <w:tab/>
        <w:t>4</w:t>
      </w:r>
    </w:p>
    <w:p w:rsidR="00F009AA" w:rsidRDefault="00702AE1">
      <w:pPr>
        <w:tabs>
          <w:tab w:val="left" w:leader="dot" w:pos="9693"/>
        </w:tabs>
        <w:spacing w:before="341"/>
        <w:ind w:left="374"/>
        <w:rPr>
          <w:b/>
        </w:rPr>
      </w:pPr>
      <w:r>
        <w:rPr>
          <w:b/>
        </w:rPr>
        <w:t>GRUPOS</w:t>
      </w:r>
      <w:r>
        <w:rPr>
          <w:b/>
          <w:spacing w:val="-7"/>
        </w:rPr>
        <w:t xml:space="preserve"> </w:t>
      </w:r>
      <w:r>
        <w:rPr>
          <w:b/>
        </w:rPr>
        <w:t>PRIORITÁRIOS</w:t>
      </w:r>
      <w:r>
        <w:rPr>
          <w:b/>
        </w:rPr>
        <w:tab/>
        <w:t>5</w:t>
      </w:r>
    </w:p>
    <w:p w:rsidR="00F009AA" w:rsidRDefault="00702AE1">
      <w:pPr>
        <w:pStyle w:val="Corpodetexto"/>
        <w:tabs>
          <w:tab w:val="left" w:leader="dot" w:pos="9706"/>
        </w:tabs>
        <w:spacing w:before="43"/>
        <w:ind w:left="1094"/>
      </w:pPr>
      <w:r>
        <w:t>Ordenamento dos</w:t>
      </w:r>
      <w:r>
        <w:rPr>
          <w:spacing w:val="-13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Prioritários</w:t>
      </w:r>
      <w:r>
        <w:tab/>
        <w:t>5</w:t>
      </w:r>
    </w:p>
    <w:p w:rsidR="00F009AA" w:rsidRDefault="00702AE1">
      <w:pPr>
        <w:pStyle w:val="Corpodetexto"/>
        <w:tabs>
          <w:tab w:val="left" w:leader="dot" w:pos="9693"/>
        </w:tabs>
        <w:spacing w:before="50"/>
        <w:ind w:left="1094"/>
      </w:pPr>
      <w:r>
        <w:t>Fases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Campanha</w:t>
      </w:r>
      <w:r>
        <w:tab/>
        <w:t>6</w:t>
      </w:r>
    </w:p>
    <w:p w:rsidR="00F009AA" w:rsidRDefault="00702AE1">
      <w:pPr>
        <w:pStyle w:val="Corpodetexto"/>
        <w:tabs>
          <w:tab w:val="left" w:leader="dot" w:pos="9207"/>
        </w:tabs>
        <w:spacing w:before="51"/>
        <w:ind w:left="1094"/>
      </w:pPr>
      <w:r>
        <w:t>Descrição das Comorbidades incluídas como prioritárias</w:t>
      </w:r>
      <w:r>
        <w:rPr>
          <w:spacing w:val="-4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vacinação</w:t>
      </w:r>
      <w:r>
        <w:tab/>
        <w:t>6 á 9</w:t>
      </w:r>
    </w:p>
    <w:p w:rsidR="00F009AA" w:rsidRDefault="00702AE1">
      <w:pPr>
        <w:tabs>
          <w:tab w:val="left" w:leader="dot" w:pos="9717"/>
        </w:tabs>
        <w:spacing w:before="354"/>
        <w:ind w:left="374"/>
        <w:rPr>
          <w:b/>
        </w:rPr>
      </w:pPr>
      <w:r>
        <w:rPr>
          <w:b/>
          <w:spacing w:val="-4"/>
        </w:rPr>
        <w:t xml:space="preserve">VACINAS </w:t>
      </w:r>
      <w:r>
        <w:rPr>
          <w:b/>
        </w:rPr>
        <w:t>CONTRA COVID USADAS</w:t>
      </w:r>
      <w:r>
        <w:rPr>
          <w:b/>
          <w:spacing w:val="-16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BRASIL</w:t>
      </w:r>
      <w:r>
        <w:rPr>
          <w:b/>
        </w:rPr>
        <w:tab/>
        <w:t>9</w:t>
      </w:r>
    </w:p>
    <w:p w:rsidR="00F009AA" w:rsidRDefault="00702AE1">
      <w:pPr>
        <w:pStyle w:val="Corpodetexto"/>
        <w:tabs>
          <w:tab w:val="left" w:leader="dot" w:pos="9703"/>
        </w:tabs>
        <w:spacing w:before="51"/>
        <w:ind w:left="1094"/>
      </w:pPr>
      <w:r>
        <w:rPr>
          <w:spacing w:val="-4"/>
        </w:rPr>
        <w:t xml:space="preserve">Vacina </w:t>
      </w:r>
      <w:r>
        <w:t>Adsorvida COVID 19  (Inativada) - Instituto</w:t>
      </w:r>
      <w:r>
        <w:rPr>
          <w:spacing w:val="-33"/>
        </w:rPr>
        <w:t xml:space="preserve"> </w:t>
      </w:r>
      <w:r>
        <w:t>Butantan/</w:t>
      </w:r>
      <w:r>
        <w:rPr>
          <w:spacing w:val="-5"/>
        </w:rPr>
        <w:t xml:space="preserve"> </w:t>
      </w:r>
      <w:r>
        <w:t>Sinovac</w:t>
      </w:r>
      <w:r>
        <w:tab/>
        <w:t>9</w:t>
      </w:r>
    </w:p>
    <w:p w:rsidR="00F009AA" w:rsidRDefault="00702AE1">
      <w:pPr>
        <w:pStyle w:val="Corpodetexto"/>
        <w:tabs>
          <w:tab w:val="left" w:leader="dot" w:pos="9702"/>
        </w:tabs>
        <w:spacing w:before="51"/>
        <w:ind w:left="1094"/>
      </w:pPr>
      <w:r>
        <w:rPr>
          <w:spacing w:val="-4"/>
        </w:rPr>
        <w:t xml:space="preserve">Vacina </w:t>
      </w:r>
      <w:r>
        <w:t>COVID 19 (recombinante) - FIO</w:t>
      </w:r>
      <w:r>
        <w:rPr>
          <w:spacing w:val="-23"/>
        </w:rPr>
        <w:t xml:space="preserve"> </w:t>
      </w:r>
      <w:r>
        <w:t>CRUZ/</w:t>
      </w:r>
      <w:r>
        <w:rPr>
          <w:spacing w:val="-16"/>
        </w:rPr>
        <w:t xml:space="preserve"> </w:t>
      </w:r>
      <w:r>
        <w:t>ASTRAZ</w:t>
      </w:r>
      <w:r>
        <w:t>ENECA</w:t>
      </w:r>
      <w:r>
        <w:tab/>
        <w:t>9</w:t>
      </w:r>
    </w:p>
    <w:p w:rsidR="00F009AA" w:rsidRDefault="00702AE1">
      <w:pPr>
        <w:pStyle w:val="Corpodetexto"/>
        <w:tabs>
          <w:tab w:val="left" w:leader="dot" w:pos="9750"/>
        </w:tabs>
        <w:spacing w:before="50"/>
        <w:ind w:left="1094"/>
      </w:pPr>
      <w:r>
        <w:rPr>
          <w:spacing w:val="-4"/>
        </w:rPr>
        <w:t xml:space="preserve">Vacina  </w:t>
      </w:r>
      <w:r>
        <w:t>Comirnaty / PFIZER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BIONTECH</w:t>
      </w:r>
      <w:r>
        <w:tab/>
        <w:t>9</w:t>
      </w:r>
    </w:p>
    <w:p w:rsidR="00F009AA" w:rsidRDefault="00702AE1">
      <w:pPr>
        <w:pStyle w:val="Corpodetexto"/>
        <w:tabs>
          <w:tab w:val="left" w:leader="dot" w:pos="9750"/>
        </w:tabs>
        <w:spacing w:before="51"/>
        <w:ind w:left="1094"/>
      </w:pPr>
      <w:r>
        <w:rPr>
          <w:spacing w:val="-4"/>
        </w:rPr>
        <w:t xml:space="preserve">Vacina </w:t>
      </w:r>
      <w:r>
        <w:t>Janssen/ JOHNSON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JOHNSON</w:t>
      </w:r>
      <w:r>
        <w:tab/>
        <w:t>10</w:t>
      </w:r>
    </w:p>
    <w:p w:rsidR="00F009AA" w:rsidRDefault="00702AE1">
      <w:pPr>
        <w:tabs>
          <w:tab w:val="left" w:leader="dot" w:pos="9737"/>
        </w:tabs>
        <w:spacing w:before="354"/>
        <w:ind w:left="374"/>
        <w:rPr>
          <w:b/>
        </w:rPr>
      </w:pPr>
      <w:r>
        <w:rPr>
          <w:b/>
        </w:rPr>
        <w:t xml:space="preserve">ADMINISTRAÇÃO </w:t>
      </w:r>
      <w:r>
        <w:rPr>
          <w:b/>
          <w:spacing w:val="-3"/>
        </w:rPr>
        <w:t xml:space="preserve">SIMULTÂNEA </w:t>
      </w:r>
      <w:r>
        <w:rPr>
          <w:b/>
        </w:rPr>
        <w:t>COM</w:t>
      </w:r>
      <w:r>
        <w:rPr>
          <w:b/>
          <w:spacing w:val="-12"/>
        </w:rPr>
        <w:t xml:space="preserve"> </w:t>
      </w:r>
      <w:r>
        <w:rPr>
          <w:b/>
        </w:rPr>
        <w:t>OUTRAS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VACINAS</w:t>
      </w:r>
      <w:r>
        <w:rPr>
          <w:b/>
          <w:spacing w:val="-4"/>
        </w:rPr>
        <w:tab/>
      </w:r>
      <w:r>
        <w:rPr>
          <w:b/>
        </w:rPr>
        <w:t>10</w:t>
      </w:r>
    </w:p>
    <w:p w:rsidR="00F009AA" w:rsidRDefault="00702AE1">
      <w:pPr>
        <w:tabs>
          <w:tab w:val="left" w:leader="dot" w:pos="9721"/>
        </w:tabs>
        <w:spacing w:before="354"/>
        <w:ind w:left="374"/>
        <w:rPr>
          <w:b/>
        </w:rPr>
      </w:pPr>
      <w:r>
        <w:rPr>
          <w:b/>
        </w:rPr>
        <w:t xml:space="preserve">CONTRA INDICAÇÕES À </w:t>
      </w:r>
      <w:r>
        <w:rPr>
          <w:b/>
          <w:spacing w:val="-3"/>
        </w:rPr>
        <w:t xml:space="preserve">VACINAÇÃO </w:t>
      </w:r>
      <w:r>
        <w:rPr>
          <w:b/>
        </w:rPr>
        <w:t>CONTRA</w:t>
      </w:r>
      <w:r>
        <w:rPr>
          <w:b/>
          <w:spacing w:val="-31"/>
        </w:rPr>
        <w:t xml:space="preserve"> </w:t>
      </w:r>
      <w:r>
        <w:rPr>
          <w:b/>
        </w:rPr>
        <w:t>COVID</w:t>
      </w:r>
      <w:r>
        <w:rPr>
          <w:b/>
          <w:spacing w:val="-4"/>
        </w:rPr>
        <w:t xml:space="preserve"> </w:t>
      </w:r>
      <w:r>
        <w:rPr>
          <w:b/>
        </w:rPr>
        <w:t>19</w:t>
      </w:r>
      <w:r>
        <w:rPr>
          <w:b/>
        </w:rPr>
        <w:tab/>
        <w:t>10</w:t>
      </w:r>
    </w:p>
    <w:p w:rsidR="00F009AA" w:rsidRDefault="00702AE1">
      <w:pPr>
        <w:tabs>
          <w:tab w:val="left" w:leader="dot" w:pos="9729"/>
        </w:tabs>
        <w:spacing w:before="354"/>
        <w:ind w:left="374"/>
        <w:rPr>
          <w:b/>
        </w:rPr>
      </w:pPr>
      <w:r>
        <w:rPr>
          <w:b/>
        </w:rPr>
        <w:t>INTERCAMBIALIDADE</w:t>
      </w:r>
      <w:r>
        <w:rPr>
          <w:b/>
        </w:rPr>
        <w:tab/>
        <w:t>10</w:t>
      </w:r>
    </w:p>
    <w:p w:rsidR="00F009AA" w:rsidRDefault="00702AE1">
      <w:pPr>
        <w:tabs>
          <w:tab w:val="left" w:leader="dot" w:pos="9745"/>
        </w:tabs>
        <w:spacing w:before="355"/>
        <w:ind w:left="374"/>
        <w:rPr>
          <w:b/>
        </w:rPr>
      </w:pPr>
      <w:r>
        <w:rPr>
          <w:b/>
        </w:rPr>
        <w:t>PRECAUÇÕES À ADMINISTRAÇÃO</w:t>
      </w:r>
      <w:r>
        <w:rPr>
          <w:b/>
          <w:spacing w:val="-21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VACINA</w:t>
      </w:r>
      <w:r>
        <w:rPr>
          <w:b/>
          <w:spacing w:val="-4"/>
        </w:rPr>
        <w:tab/>
      </w:r>
      <w:r>
        <w:rPr>
          <w:b/>
          <w:spacing w:val="-7"/>
        </w:rPr>
        <w:t>11</w:t>
      </w:r>
    </w:p>
    <w:p w:rsidR="00F009AA" w:rsidRDefault="00702AE1">
      <w:pPr>
        <w:pStyle w:val="Corpodetexto"/>
        <w:tabs>
          <w:tab w:val="left" w:leader="dot" w:pos="9754"/>
        </w:tabs>
        <w:spacing w:before="45" w:line="276" w:lineRule="auto"/>
        <w:ind w:left="1094" w:right="135"/>
      </w:pPr>
      <w:r>
        <w:t xml:space="preserve">Doenças febris agudas, pessoas com suspeita de covid-19 e histórico prévio de infecção pelo </w:t>
      </w:r>
      <w:r>
        <w:rPr>
          <w:spacing w:val="-3"/>
        </w:rPr>
        <w:t>SARS-CoV-2</w:t>
      </w:r>
      <w:r>
        <w:rPr>
          <w:spacing w:val="-3"/>
        </w:rPr>
        <w:tab/>
      </w:r>
      <w:r>
        <w:rPr>
          <w:spacing w:val="-18"/>
        </w:rPr>
        <w:t>11</w:t>
      </w:r>
    </w:p>
    <w:p w:rsidR="00F009AA" w:rsidRDefault="00702AE1">
      <w:pPr>
        <w:pStyle w:val="Corpodetexto"/>
        <w:tabs>
          <w:tab w:val="left" w:leader="dot" w:pos="9730"/>
        </w:tabs>
        <w:ind w:left="1094"/>
      </w:pPr>
      <w:r>
        <w:t>Gestantes, Puérperas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Lactantes</w:t>
      </w:r>
      <w:r>
        <w:tab/>
      </w:r>
      <w:r>
        <w:rPr>
          <w:spacing w:val="-9"/>
        </w:rPr>
        <w:t>11</w:t>
      </w:r>
    </w:p>
    <w:p w:rsidR="00F009AA" w:rsidRDefault="00702AE1">
      <w:pPr>
        <w:pStyle w:val="Corpodetexto"/>
        <w:tabs>
          <w:tab w:val="left" w:leader="dot" w:pos="9743"/>
        </w:tabs>
        <w:spacing w:before="70"/>
        <w:ind w:left="1094"/>
      </w:pPr>
      <w:r>
        <w:t>Extravasamento durante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administração</w:t>
      </w:r>
      <w:r>
        <w:tab/>
        <w:t>12</w:t>
      </w:r>
    </w:p>
    <w:p w:rsidR="00F009AA" w:rsidRDefault="00702AE1">
      <w:pPr>
        <w:pStyle w:val="Corpodetexto"/>
        <w:tabs>
          <w:tab w:val="left" w:leader="dot" w:pos="9714"/>
        </w:tabs>
        <w:spacing w:before="70"/>
        <w:ind w:left="1094"/>
      </w:pPr>
      <w:r>
        <w:rPr>
          <w:spacing w:val="-3"/>
        </w:rPr>
        <w:t xml:space="preserve">Vacinação </w:t>
      </w:r>
      <w:r>
        <w:t>de menores de</w:t>
      </w:r>
      <w:r>
        <w:rPr>
          <w:spacing w:val="-7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anos</w:t>
      </w:r>
      <w:r>
        <w:tab/>
        <w:t>12</w:t>
      </w:r>
    </w:p>
    <w:p w:rsidR="00F009AA" w:rsidRDefault="00702AE1">
      <w:pPr>
        <w:pStyle w:val="Corpodetexto"/>
        <w:tabs>
          <w:tab w:val="left" w:leader="dot" w:pos="9720"/>
        </w:tabs>
        <w:spacing w:before="70"/>
        <w:ind w:left="1094"/>
      </w:pPr>
      <w:r>
        <w:t>Intervalo Inadequado entre as doses d</w:t>
      </w:r>
      <w:r>
        <w:t>os</w:t>
      </w:r>
      <w:r>
        <w:rPr>
          <w:spacing w:val="-35"/>
        </w:rPr>
        <w:t xml:space="preserve"> </w:t>
      </w:r>
      <w:r>
        <w:t>esquemas</w:t>
      </w:r>
      <w:r>
        <w:rPr>
          <w:spacing w:val="-6"/>
        </w:rPr>
        <w:t xml:space="preserve"> </w:t>
      </w:r>
      <w:r>
        <w:t>propostos</w:t>
      </w:r>
      <w:r>
        <w:tab/>
        <w:t>12</w:t>
      </w:r>
    </w:p>
    <w:p w:rsidR="00F009AA" w:rsidRDefault="00702AE1">
      <w:pPr>
        <w:tabs>
          <w:tab w:val="left" w:leader="dot" w:pos="9726"/>
        </w:tabs>
        <w:spacing w:before="43"/>
        <w:ind w:left="374"/>
        <w:rPr>
          <w:b/>
        </w:rPr>
      </w:pPr>
      <w:r>
        <w:rPr>
          <w:b/>
        </w:rPr>
        <w:t>EVENTOS ADVERSOS</w:t>
      </w:r>
      <w:r>
        <w:rPr>
          <w:b/>
          <w:spacing w:val="-16"/>
        </w:rPr>
        <w:t xml:space="preserve"> </w:t>
      </w:r>
      <w:r>
        <w:rPr>
          <w:b/>
        </w:rPr>
        <w:t>PÓS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VACINAÇÃO</w:t>
      </w:r>
      <w:r>
        <w:rPr>
          <w:b/>
          <w:spacing w:val="-3"/>
        </w:rPr>
        <w:tab/>
      </w:r>
      <w:r>
        <w:rPr>
          <w:b/>
        </w:rPr>
        <w:t>13</w:t>
      </w:r>
    </w:p>
    <w:p w:rsidR="00F009AA" w:rsidRDefault="00702AE1">
      <w:pPr>
        <w:tabs>
          <w:tab w:val="right" w:leader="dot" w:pos="9974"/>
        </w:tabs>
        <w:spacing w:before="82"/>
        <w:ind w:left="374"/>
        <w:rPr>
          <w:b/>
        </w:rPr>
      </w:pPr>
      <w:r>
        <w:rPr>
          <w:b/>
        </w:rPr>
        <w:t>SISTEMAS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INFORMAÇÃO</w:t>
      </w:r>
      <w:r>
        <w:rPr>
          <w:b/>
        </w:rPr>
        <w:tab/>
        <w:t xml:space="preserve">13 </w:t>
      </w:r>
    </w:p>
    <w:p w:rsidR="00F009AA" w:rsidRDefault="00702AE1">
      <w:pPr>
        <w:tabs>
          <w:tab w:val="right" w:leader="dot" w:pos="9974"/>
        </w:tabs>
        <w:spacing w:before="82"/>
        <w:ind w:left="374"/>
        <w:rPr>
          <w:b/>
        </w:rPr>
      </w:pPr>
      <w:r>
        <w:rPr>
          <w:b/>
        </w:rPr>
        <w:t>MONITORAMENTO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AVALIAÇÃO</w:t>
      </w:r>
      <w:r>
        <w:rPr>
          <w:b/>
          <w:spacing w:val="-5"/>
        </w:rPr>
        <w:tab/>
      </w:r>
      <w:r>
        <w:rPr>
          <w:b/>
        </w:rPr>
        <w:t>14</w:t>
      </w:r>
    </w:p>
    <w:p w:rsidR="00F009AA" w:rsidRDefault="00702AE1">
      <w:pPr>
        <w:tabs>
          <w:tab w:val="right" w:leader="dot" w:pos="9973"/>
        </w:tabs>
        <w:spacing w:before="354"/>
        <w:ind w:left="374"/>
        <w:rPr>
          <w:b/>
        </w:rPr>
      </w:pPr>
      <w:r>
        <w:rPr>
          <w:b/>
        </w:rPr>
        <w:t>COMUNICAÇÃO</w:t>
      </w:r>
      <w:r>
        <w:rPr>
          <w:b/>
        </w:rPr>
        <w:tab/>
        <w:t>14</w:t>
      </w:r>
    </w:p>
    <w:p w:rsidR="00F009AA" w:rsidRDefault="00702AE1">
      <w:pPr>
        <w:tabs>
          <w:tab w:val="right" w:leader="dot" w:pos="9994"/>
        </w:tabs>
        <w:spacing w:before="355"/>
        <w:ind w:left="374"/>
        <w:rPr>
          <w:b/>
        </w:rPr>
      </w:pPr>
      <w:r>
        <w:rPr>
          <w:b/>
        </w:rPr>
        <w:t>ENCERRAMENTO</w:t>
      </w:r>
      <w:r>
        <w:rPr>
          <w:b/>
        </w:rPr>
        <w:tab/>
        <w:t>15</w:t>
      </w:r>
    </w:p>
    <w:p w:rsidR="00F009AA" w:rsidRDefault="00F009AA">
      <w:pPr>
        <w:tabs>
          <w:tab w:val="left" w:leader="dot" w:pos="9717"/>
        </w:tabs>
        <w:spacing w:before="354"/>
        <w:ind w:left="374"/>
        <w:rPr>
          <w:b/>
        </w:rPr>
        <w:sectPr w:rsidR="00F009AA">
          <w:pgSz w:w="11920" w:h="16838"/>
          <w:pgMar w:top="720" w:right="720" w:bottom="720" w:left="720" w:header="0" w:footer="0" w:gutter="0"/>
          <w:cols w:space="720"/>
          <w:formProt w:val="0"/>
          <w:titlePg/>
          <w:docGrid w:linePitch="299" w:charSpace="-2049"/>
        </w:sectPr>
      </w:pPr>
    </w:p>
    <w:p w:rsidR="00F009AA" w:rsidRDefault="00F009AA">
      <w:pPr>
        <w:pStyle w:val="Corpodetexto"/>
        <w:rPr>
          <w:b/>
          <w:sz w:val="24"/>
        </w:rPr>
      </w:pPr>
    </w:p>
    <w:p w:rsidR="00F009AA" w:rsidRDefault="00F009AA">
      <w:pPr>
        <w:pStyle w:val="Corpodetexto"/>
        <w:rPr>
          <w:b/>
          <w:sz w:val="24"/>
        </w:rPr>
      </w:pPr>
    </w:p>
    <w:p w:rsidR="00F009AA" w:rsidRDefault="00702AE1">
      <w:pPr>
        <w:pStyle w:val="Ttulo1"/>
        <w:numPr>
          <w:ilvl w:val="0"/>
          <w:numId w:val="3"/>
        </w:numPr>
        <w:tabs>
          <w:tab w:val="left" w:pos="654"/>
        </w:tabs>
        <w:spacing w:before="161"/>
        <w:rPr>
          <w:rFonts w:ascii="Carlito" w:hAnsi="Carlito"/>
        </w:rPr>
      </w:pPr>
      <w:r>
        <w:rPr>
          <w:rFonts w:ascii="Carlito" w:hAnsi="Carlito"/>
        </w:rPr>
        <w:t>INTRODUÇÃO</w:t>
      </w:r>
    </w:p>
    <w:p w:rsidR="00F009AA" w:rsidRDefault="00F009AA">
      <w:pPr>
        <w:pStyle w:val="Corpodetexto"/>
        <w:spacing w:before="1"/>
        <w:rPr>
          <w:rFonts w:ascii="Carlito" w:hAnsi="Carlito"/>
          <w:b/>
          <w:sz w:val="29"/>
        </w:rPr>
      </w:pPr>
    </w:p>
    <w:p w:rsidR="00F009AA" w:rsidRDefault="00702AE1">
      <w:pPr>
        <w:pStyle w:val="Corpodetexto"/>
        <w:spacing w:line="360" w:lineRule="auto"/>
        <w:ind w:left="374" w:right="106" w:firstLine="720"/>
        <w:jc w:val="both"/>
      </w:pPr>
      <w:r>
        <w:t>O Programa Nacional de Imunizações (PNI) elaborou e publicou um planejamento para a vacinação nacional, o qual é orientado em conformidade com o registro e licenciamento de vacinas. No Brasil, esta atribuição pertence à Agência Nacional de Vigilância Sanit</w:t>
      </w:r>
      <w:r>
        <w:t>ária (ANVISA), conforme Lei nº 6.360/1976 e regulamentos técnicos como RDC nº 55/2010, RDC nº 348/2020 e RDC nº 415/2020. A estratégia de vacinação adotada pelo Município de Caçapava do Sul, segue as normas do Governo do Estado do Rio Grande do Sul e do Pr</w:t>
      </w:r>
      <w:r>
        <w:t xml:space="preserve">ograma Nacional de Imunizações (PNI), do Ministério da Saúde, com prioridade para grupos pré-definidos. </w:t>
      </w:r>
      <w:r>
        <w:rPr>
          <w:spacing w:val="-5"/>
        </w:rPr>
        <w:t xml:space="preserve">Também </w:t>
      </w:r>
      <w:r>
        <w:t>acontecerá por etapas e fases, conforme bases técnicas, científicas, logísticas e epidemiológicas estabelecidas nacionalmente. A disponibilização</w:t>
      </w:r>
      <w:r>
        <w:t xml:space="preserve"> e o uso das vacinas contra a COVID-19 deve cumprir os requisitos mínimos de segurança, qualidade e eficácia, conforme aprovação para uso emergencial, junto à ANVISA, em 17 de janeiro de</w:t>
      </w:r>
      <w:r>
        <w:rPr>
          <w:spacing w:val="-25"/>
        </w:rPr>
        <w:t xml:space="preserve"> </w:t>
      </w:r>
      <w:r>
        <w:t>2021.</w:t>
      </w:r>
    </w:p>
    <w:p w:rsidR="00F009AA" w:rsidRDefault="00702AE1">
      <w:pPr>
        <w:pStyle w:val="Corpodetexto"/>
        <w:spacing w:line="360" w:lineRule="auto"/>
        <w:ind w:left="374" w:right="106" w:firstLine="720"/>
        <w:jc w:val="both"/>
      </w:pPr>
      <w:r>
        <w:t>Portanto, a Secretaria Municipal da Saúde de Caçapava do Sul, c</w:t>
      </w:r>
      <w:r>
        <w:t>onsiderando a Saúde como um direito de todos garantido mediante políticas sociais e econômicas que visem à redução do risco de doenças e outros agravos e ao acesso universal e igualitário às ações e serviços para sua promoção, proteção e recuperação, defin</w:t>
      </w:r>
      <w:r>
        <w:t>e ser primordial a elaboração de medidas de enfrentamento para reduzir a disseminação da COVID 19 e sua letalidade, assim apresenta diretrizes que visam nortear o planejamento e operacionalização da execução do processo de vacinação contra a COVID-19.O nov</w:t>
      </w:r>
      <w:r>
        <w:t xml:space="preserve">o coronavírus, denominado SARS-CoV-2, causador da doença COVID-19, apresenta um espectro clínico que varia de infecções assintomáticas a quadros graves. De acordo com a Organização Mundial de Saúde (OMS) a maioria (cerca de 80%) dos pacientes com COVID-19 </w:t>
      </w:r>
      <w:r>
        <w:t>são assintomáticos ou oligossintomáticos (poucos sintomas), enquanto outros 20% são sintomáticos e requerem atendimento hospitalar por apresentarem dificuldade</w:t>
      </w:r>
      <w:r>
        <w:rPr>
          <w:spacing w:val="-6"/>
        </w:rPr>
        <w:t xml:space="preserve"> </w:t>
      </w:r>
      <w:r>
        <w:t>respiratória.</w:t>
      </w:r>
      <w:r>
        <w:rPr>
          <w:spacing w:val="-6"/>
        </w:rPr>
        <w:t xml:space="preserve"> </w:t>
      </w:r>
      <w:r>
        <w:t>Destes,</w:t>
      </w:r>
      <w:r>
        <w:rPr>
          <w:spacing w:val="-5"/>
        </w:rPr>
        <w:t xml:space="preserve"> </w:t>
      </w:r>
      <w:r>
        <w:t>aproximadamente</w:t>
      </w:r>
      <w:r>
        <w:rPr>
          <w:spacing w:val="-6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necessitar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suporte</w:t>
      </w:r>
      <w:r>
        <w:rPr>
          <w:spacing w:val="-5"/>
        </w:rPr>
        <w:t xml:space="preserve"> </w:t>
      </w:r>
      <w:r>
        <w:t>ventilatório</w:t>
      </w:r>
    </w:p>
    <w:p w:rsidR="00F009AA" w:rsidRDefault="00702AE1">
      <w:pPr>
        <w:pStyle w:val="Corpodetexto"/>
        <w:spacing w:line="360" w:lineRule="auto"/>
        <w:ind w:left="374" w:right="107" w:firstLine="720"/>
        <w:jc w:val="both"/>
        <w:sectPr w:rsidR="00F009AA">
          <w:pgSz w:w="11920" w:h="16838"/>
          <w:pgMar w:top="1360" w:right="1040" w:bottom="280" w:left="760" w:header="0" w:footer="0" w:gutter="0"/>
          <w:pgNumType w:start="1"/>
          <w:cols w:space="720"/>
          <w:formProt w:val="0"/>
          <w:docGrid w:linePitch="240" w:charSpace="-2049"/>
        </w:sectPr>
      </w:pPr>
      <w:r>
        <w:t>A alta transmissibilidade do SARS-CoV-2, associado ao grande potencial de adoecimento e vidas perdidas, configura a imunização como principal estratégia de proteção coletiva e de médio prazo, capaz de dirimir a gravidade da t</w:t>
      </w:r>
      <w:r>
        <w:t>ransmissão e, com isso, permitir o retorno do funcionamento</w:t>
      </w:r>
      <w:r>
        <w:rPr>
          <w:spacing w:val="-2"/>
        </w:rPr>
        <w:t xml:space="preserve"> </w:t>
      </w:r>
      <w:r>
        <w:t>social.</w:t>
      </w: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spacing w:before="7"/>
        <w:rPr>
          <w:sz w:val="21"/>
        </w:rPr>
      </w:pPr>
    </w:p>
    <w:p w:rsidR="00F009AA" w:rsidRDefault="00F009AA">
      <w:pPr>
        <w:pStyle w:val="Ttulo2"/>
        <w:spacing w:before="93"/>
        <w:ind w:left="985"/>
        <w:jc w:val="center"/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spacing w:before="9"/>
        <w:rPr>
          <w:b/>
          <w:sz w:val="15"/>
        </w:rPr>
      </w:pPr>
    </w:p>
    <w:p w:rsidR="00F009AA" w:rsidRDefault="00702AE1">
      <w:pPr>
        <w:pStyle w:val="PargrafodaLista"/>
        <w:numPr>
          <w:ilvl w:val="0"/>
          <w:numId w:val="3"/>
        </w:numPr>
        <w:tabs>
          <w:tab w:val="left" w:pos="641"/>
        </w:tabs>
        <w:spacing w:before="93"/>
        <w:ind w:left="640" w:hanging="267"/>
        <w:rPr>
          <w:b/>
          <w:sz w:val="24"/>
        </w:rPr>
      </w:pPr>
      <w:r>
        <w:rPr>
          <w:b/>
          <w:sz w:val="24"/>
        </w:rPr>
        <w:t>OBJETIVOS DO PLANO</w:t>
      </w:r>
    </w:p>
    <w:p w:rsidR="00F009AA" w:rsidRDefault="00F009AA">
      <w:pPr>
        <w:pStyle w:val="Corpodetexto"/>
        <w:rPr>
          <w:b/>
          <w:sz w:val="26"/>
        </w:rPr>
      </w:pPr>
    </w:p>
    <w:p w:rsidR="00F009AA" w:rsidRDefault="00F009AA">
      <w:pPr>
        <w:pStyle w:val="Corpodetexto"/>
        <w:spacing w:before="4"/>
        <w:rPr>
          <w:b/>
          <w:sz w:val="36"/>
        </w:rPr>
      </w:pPr>
    </w:p>
    <w:p w:rsidR="00F009AA" w:rsidRDefault="00702AE1">
      <w:pPr>
        <w:pStyle w:val="PargrafodaLista"/>
        <w:numPr>
          <w:ilvl w:val="1"/>
          <w:numId w:val="3"/>
        </w:numPr>
        <w:tabs>
          <w:tab w:val="left" w:pos="775"/>
        </w:tabs>
        <w:ind w:left="774"/>
        <w:rPr>
          <w:b/>
          <w:sz w:val="24"/>
        </w:rPr>
      </w:pPr>
      <w:r>
        <w:rPr>
          <w:b/>
          <w:sz w:val="24"/>
        </w:rPr>
        <w:t>Objetivo Geral</w:t>
      </w:r>
    </w:p>
    <w:p w:rsidR="00F009AA" w:rsidRDefault="00F009AA">
      <w:pPr>
        <w:pStyle w:val="Corpodetexto"/>
        <w:spacing w:before="9"/>
        <w:rPr>
          <w:b/>
          <w:sz w:val="30"/>
        </w:rPr>
      </w:pPr>
    </w:p>
    <w:p w:rsidR="00F009AA" w:rsidRDefault="00702AE1">
      <w:pPr>
        <w:pStyle w:val="Corpodetexto"/>
        <w:spacing w:line="276" w:lineRule="auto"/>
        <w:ind w:left="1094"/>
      </w:pPr>
      <w:r>
        <w:t>Definir as ações e estratégias a serem desenvolvidas pelo município de Caçapava do Sul na vacinação contra COVID 19.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spacing w:before="2"/>
        <w:rPr>
          <w:sz w:val="29"/>
        </w:rPr>
      </w:pPr>
    </w:p>
    <w:p w:rsidR="00F009AA" w:rsidRDefault="00702AE1">
      <w:pPr>
        <w:pStyle w:val="PargrafodaLista"/>
        <w:numPr>
          <w:ilvl w:val="1"/>
          <w:numId w:val="3"/>
        </w:numPr>
        <w:tabs>
          <w:tab w:val="left" w:pos="741"/>
        </w:tabs>
        <w:ind w:left="740" w:hanging="367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Específicos</w:t>
      </w:r>
    </w:p>
    <w:p w:rsidR="00F009AA" w:rsidRDefault="00F009AA">
      <w:pPr>
        <w:pStyle w:val="Corpodetexto"/>
        <w:spacing w:before="2"/>
        <w:rPr>
          <w:sz w:val="29"/>
        </w:rPr>
      </w:pPr>
    </w:p>
    <w:p w:rsidR="00F009AA" w:rsidRDefault="00702AE1">
      <w:pPr>
        <w:pStyle w:val="Corpodetexto"/>
        <w:spacing w:before="1" w:line="259" w:lineRule="auto"/>
        <w:ind w:left="1094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Seguir a definição de grupos prioritários para vacinação estabelecidos pelo Ministério da Saúde (MS);</w:t>
      </w:r>
    </w:p>
    <w:p w:rsidR="00F009AA" w:rsidRDefault="00702AE1">
      <w:pPr>
        <w:pStyle w:val="Corpodetexto"/>
        <w:spacing w:before="4" w:line="331" w:lineRule="auto"/>
        <w:ind w:left="1094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Organizar fluxos e prever logística para recebimento, armazenamento e distribuição de vacinas e insumos;</w:t>
      </w:r>
    </w:p>
    <w:p w:rsidR="00F009AA" w:rsidRDefault="00702AE1">
      <w:pPr>
        <w:pStyle w:val="Corpodetexto"/>
        <w:spacing w:before="15" w:line="331" w:lineRule="auto"/>
        <w:ind w:left="1094" w:right="114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Descrever os recursos (humanos e materiais) n</w:t>
      </w:r>
      <w:r>
        <w:t>ecessários para a imunização da população-alvo e grupos prioritários;</w:t>
      </w:r>
    </w:p>
    <w:p w:rsidR="00F009AA" w:rsidRDefault="00702AE1">
      <w:pPr>
        <w:pStyle w:val="Corpodetexto"/>
        <w:spacing w:before="16"/>
        <w:ind w:left="73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Orientar a operacionalização da vacinação contra a COVID-19 no Município;</w:t>
      </w:r>
    </w:p>
    <w:p w:rsidR="00F009AA" w:rsidRDefault="00702AE1">
      <w:pPr>
        <w:pStyle w:val="Corpodetexto"/>
        <w:spacing w:before="97"/>
        <w:ind w:left="73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Apresentar o planejamento e programação oportunos à operacionalização da campanha.</w:t>
      </w:r>
    </w:p>
    <w:p w:rsidR="00F009AA" w:rsidRDefault="00702AE1">
      <w:pPr>
        <w:pStyle w:val="Corpodetexto"/>
        <w:spacing w:before="98" w:line="331" w:lineRule="auto"/>
        <w:ind w:left="1094" w:right="109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 xml:space="preserve">Instrumentalizar </w:t>
      </w:r>
      <w:r>
        <w:t>gestores, trabalhadores e serviços de saúde sobre a operacionalização da vacinação contra a covid-19;</w:t>
      </w:r>
    </w:p>
    <w:p w:rsidR="00F009AA" w:rsidRDefault="00702AE1">
      <w:pPr>
        <w:pStyle w:val="Corpodetexto"/>
        <w:spacing w:before="15" w:line="331" w:lineRule="auto"/>
        <w:ind w:left="1094" w:right="114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Orientar quanto ao registro da vacinação, notificação e monitoramento dos eventos adversos pós vacinação;</w:t>
      </w:r>
    </w:p>
    <w:p w:rsidR="00F009AA" w:rsidRDefault="00702AE1">
      <w:pPr>
        <w:pStyle w:val="Corpodetexto"/>
        <w:spacing w:before="16" w:line="348" w:lineRule="auto"/>
        <w:ind w:left="1094" w:right="114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Contribuir para a redução da morbimortalidad</w:t>
      </w:r>
      <w:r>
        <w:t>e pela COVID-19, bem como, para a redução da</w:t>
      </w:r>
      <w:r>
        <w:rPr>
          <w:spacing w:val="-6"/>
        </w:rPr>
        <w:t xml:space="preserve"> </w:t>
      </w:r>
      <w:r>
        <w:t>transmissão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doença,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demanda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saúde,</w:t>
      </w:r>
      <w:r>
        <w:rPr>
          <w:spacing w:val="-5"/>
        </w:rPr>
        <w:t xml:space="preserve"> </w:t>
      </w:r>
      <w:r>
        <w:t>internações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necessidade de leitos</w:t>
      </w:r>
      <w:r>
        <w:rPr>
          <w:spacing w:val="-3"/>
        </w:rPr>
        <w:t xml:space="preserve"> </w:t>
      </w:r>
      <w:r>
        <w:t>hospitalares.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rPr>
          <w:sz w:val="24"/>
        </w:rPr>
      </w:pPr>
    </w:p>
    <w:p w:rsidR="00F009AA" w:rsidRDefault="00702AE1">
      <w:pPr>
        <w:pStyle w:val="Ttulo1"/>
        <w:numPr>
          <w:ilvl w:val="0"/>
          <w:numId w:val="3"/>
        </w:numPr>
        <w:tabs>
          <w:tab w:val="left" w:pos="686"/>
        </w:tabs>
        <w:spacing w:before="148"/>
        <w:ind w:left="685" w:hanging="312"/>
      </w:pPr>
      <w:r>
        <w:t>OPERACIONALIZAÇÃO DA</w:t>
      </w:r>
      <w:r>
        <w:rPr>
          <w:spacing w:val="-13"/>
        </w:rPr>
        <w:t xml:space="preserve"> </w:t>
      </w:r>
      <w:r>
        <w:rPr>
          <w:spacing w:val="-4"/>
        </w:rPr>
        <w:t>VACINAÇÃO</w:t>
      </w:r>
    </w:p>
    <w:p w:rsidR="00F009AA" w:rsidRDefault="00F009AA">
      <w:pPr>
        <w:pStyle w:val="Corpodetexto"/>
        <w:spacing w:before="9"/>
        <w:rPr>
          <w:b/>
          <w:sz w:val="31"/>
        </w:rPr>
      </w:pPr>
    </w:p>
    <w:p w:rsidR="00F009AA" w:rsidRDefault="00702AE1">
      <w:pPr>
        <w:pStyle w:val="Ttulo2"/>
        <w:numPr>
          <w:ilvl w:val="1"/>
          <w:numId w:val="3"/>
        </w:numPr>
        <w:tabs>
          <w:tab w:val="left" w:pos="775"/>
        </w:tabs>
        <w:ind w:left="774"/>
      </w:pPr>
      <w:r>
        <w:t>Planejamento</w:t>
      </w:r>
    </w:p>
    <w:p w:rsidR="00F009AA" w:rsidRDefault="00F009AA">
      <w:pPr>
        <w:pStyle w:val="Corpodetexto"/>
        <w:spacing w:before="7"/>
        <w:rPr>
          <w:b/>
          <w:sz w:val="36"/>
        </w:rPr>
      </w:pPr>
    </w:p>
    <w:p w:rsidR="00F009AA" w:rsidRDefault="00702AE1">
      <w:pPr>
        <w:pStyle w:val="Corpodetexto"/>
        <w:spacing w:line="360" w:lineRule="auto"/>
        <w:ind w:left="374" w:right="107" w:firstLine="720"/>
        <w:jc w:val="both"/>
      </w:pPr>
      <w:r>
        <w:t>A vacinação no Município de Caçapava do Sul seguirá as e</w:t>
      </w:r>
      <w:r>
        <w:t>tapas preconizadas pelo PNO - Programa Nacional de Operacionalização da Vacinação/ Ministério da Saúde, respeitando a seleção dos grupos prioritários, através de ações pactuadas com a rede assistencial para o alcance dos objetivos, podendo definir-se ações</w:t>
      </w:r>
      <w:r>
        <w:t xml:space="preserve"> locais conforme necessidade de grupos prioritários e instituições, seguindo o cronograma de entrega das vacinas previsto pela CEADI/RS ou Ministério da Saúde.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rPr>
          <w:sz w:val="24"/>
        </w:rPr>
      </w:pPr>
    </w:p>
    <w:p w:rsidR="00F009AA" w:rsidRDefault="00702AE1">
      <w:pPr>
        <w:pStyle w:val="PargrafodaLista"/>
        <w:numPr>
          <w:ilvl w:val="1"/>
          <w:numId w:val="3"/>
        </w:numPr>
        <w:tabs>
          <w:tab w:val="left" w:pos="775"/>
        </w:tabs>
        <w:spacing w:before="41"/>
        <w:ind w:left="774"/>
        <w:rPr>
          <w:b/>
          <w:sz w:val="24"/>
        </w:rPr>
      </w:pPr>
      <w:r>
        <w:rPr>
          <w:b/>
          <w:sz w:val="24"/>
        </w:rPr>
        <w:t>Organização da Rede de Frio/ armazenamento</w:t>
      </w:r>
    </w:p>
    <w:p w:rsidR="00F009AA" w:rsidRDefault="00F009AA">
      <w:pPr>
        <w:pStyle w:val="Corpodetexto"/>
        <w:spacing w:before="10"/>
        <w:rPr>
          <w:b/>
          <w:sz w:val="28"/>
        </w:rPr>
      </w:pPr>
    </w:p>
    <w:p w:rsidR="00F009AA" w:rsidRDefault="00702AE1">
      <w:pPr>
        <w:pStyle w:val="Corpodetexto"/>
        <w:spacing w:before="1" w:line="360" w:lineRule="auto"/>
        <w:ind w:left="374" w:right="109" w:firstLine="720"/>
        <w:jc w:val="both"/>
      </w:pPr>
      <w:r>
        <w:t xml:space="preserve">O município de Caçapava do sul, através de seu </w:t>
      </w:r>
      <w:r>
        <w:t>Departamento de Vigilância em Saúde - Divisão de Epidemiologia da Secretaria Municipal de Saúde, fica responsável de transportar as doses disponibilizadas pela 8° Regional de Saúde, em Cachoeira do Sul, até o município, através de equipamentos adequados qu</w:t>
      </w:r>
      <w:r>
        <w:t>e garantam sua estabilidade. Devendo as vacinas serem adequadamente armazenadas na sala de vacinas do município, em geladeira científica, conservada em temperatura de +2°C à +8°C, vinculado a sistema de alarme integrado e contará com monitoramento diário p</w:t>
      </w:r>
      <w:r>
        <w:t>resencial, além de registros das leituras sistemáticas da temperatura.</w:t>
      </w:r>
    </w:p>
    <w:p w:rsidR="00F009AA" w:rsidRDefault="00702AE1">
      <w:pPr>
        <w:pStyle w:val="Corpodetexto"/>
        <w:spacing w:line="360" w:lineRule="auto"/>
        <w:ind w:left="374" w:right="118" w:firstLine="720"/>
        <w:jc w:val="both"/>
      </w:pPr>
      <w:r>
        <w:t xml:space="preserve">A distribuição das vacinas ocorre diariamente, conforme necessidade de cada ESF e demais postos que por sua vez, faz o agendamento prévio das pessoas para otimizar o uso dos frascos em </w:t>
      </w:r>
      <w:r>
        <w:t>sua totalidade., não desperdiçando nenhuma dose.</w:t>
      </w:r>
    </w:p>
    <w:p w:rsidR="00F009AA" w:rsidRDefault="00F009AA">
      <w:pPr>
        <w:pStyle w:val="Corpodetexto"/>
        <w:spacing w:before="2"/>
        <w:rPr>
          <w:sz w:val="29"/>
        </w:rPr>
      </w:pPr>
    </w:p>
    <w:p w:rsidR="00F009AA" w:rsidRDefault="00702AE1">
      <w:pPr>
        <w:pStyle w:val="Ttulo2"/>
        <w:numPr>
          <w:ilvl w:val="1"/>
          <w:numId w:val="3"/>
        </w:numPr>
        <w:tabs>
          <w:tab w:val="left" w:pos="775"/>
        </w:tabs>
        <w:spacing w:before="1"/>
        <w:ind w:left="774"/>
      </w:pPr>
      <w:r>
        <w:t>Recursos materiais</w:t>
      </w:r>
    </w:p>
    <w:p w:rsidR="00F009AA" w:rsidRDefault="00F009AA">
      <w:pPr>
        <w:pStyle w:val="Corpodetexto"/>
        <w:spacing w:before="8"/>
        <w:rPr>
          <w:b/>
          <w:sz w:val="38"/>
        </w:rPr>
      </w:pPr>
    </w:p>
    <w:p w:rsidR="00F009AA" w:rsidRDefault="00702AE1">
      <w:pPr>
        <w:pStyle w:val="Corpodetexto"/>
        <w:spacing w:before="1" w:line="360" w:lineRule="auto"/>
        <w:ind w:left="374" w:right="111" w:firstLine="720"/>
        <w:jc w:val="both"/>
      </w:pPr>
      <w:r>
        <w:t>A seguir estão descritos os insumos e equipamentos necessários para a realização da campanha de vacinação nos serviços do município de Caçapava do Sul.</w:t>
      </w:r>
    </w:p>
    <w:p w:rsidR="00F009AA" w:rsidRDefault="00F009AA">
      <w:pPr>
        <w:pStyle w:val="Corpodetexto"/>
        <w:spacing w:before="2"/>
        <w:rPr>
          <w:sz w:val="17"/>
        </w:rPr>
      </w:pPr>
    </w:p>
    <w:p w:rsidR="00F009AA" w:rsidRDefault="00F009AA">
      <w:pPr>
        <w:sectPr w:rsidR="00F009AA">
          <w:pgSz w:w="11920" w:h="16838"/>
          <w:pgMar w:top="1060" w:right="1040" w:bottom="280" w:left="760" w:header="0" w:footer="0" w:gutter="0"/>
          <w:cols w:space="720"/>
          <w:formProt w:val="0"/>
          <w:docGrid w:linePitch="240" w:charSpace="-2049"/>
        </w:sectPr>
      </w:pPr>
    </w:p>
    <w:p w:rsidR="00F009AA" w:rsidRDefault="00702AE1">
      <w:pPr>
        <w:pStyle w:val="Corpodetexto"/>
        <w:spacing w:before="93"/>
        <w:ind w:left="374"/>
      </w:pPr>
      <w:r>
        <w:rPr>
          <w:u w:val="single"/>
        </w:rPr>
        <w:t>Descriçã</w:t>
      </w:r>
      <w:r>
        <w:rPr>
          <w:u w:val="single"/>
        </w:rPr>
        <w:t>o de equipamentos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spacing w:before="5"/>
        <w:rPr>
          <w:sz w:val="25"/>
        </w:rPr>
      </w:pPr>
    </w:p>
    <w:p w:rsidR="00F009AA" w:rsidRDefault="00702AE1">
      <w:pPr>
        <w:pStyle w:val="Corpodetexto"/>
        <w:tabs>
          <w:tab w:val="left" w:pos="2571"/>
        </w:tabs>
        <w:spacing w:line="331" w:lineRule="auto"/>
        <w:ind w:left="1094" w:right="38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  <w:spacing w:val="27"/>
        </w:rPr>
        <w:t xml:space="preserve"> </w:t>
      </w:r>
      <w:r>
        <w:t xml:space="preserve">Câmaras </w:t>
      </w:r>
      <w:r>
        <w:rPr>
          <w:spacing w:val="-1"/>
        </w:rPr>
        <w:t xml:space="preserve">Científicas </w:t>
      </w:r>
      <w:r>
        <w:t xml:space="preserve">280L </w:t>
      </w:r>
    </w:p>
    <w:p w:rsidR="00F009AA" w:rsidRDefault="00702AE1">
      <w:pPr>
        <w:pStyle w:val="Corpodetexto"/>
        <w:tabs>
          <w:tab w:val="left" w:pos="2571"/>
        </w:tabs>
        <w:spacing w:line="331" w:lineRule="auto"/>
        <w:ind w:left="1094" w:right="38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  <w:spacing w:val="27"/>
        </w:rPr>
        <w:t xml:space="preserve"> </w:t>
      </w:r>
      <w:r>
        <w:t xml:space="preserve">Câmaras </w:t>
      </w:r>
      <w:r>
        <w:rPr>
          <w:spacing w:val="-1"/>
        </w:rPr>
        <w:t>Científicas 420</w:t>
      </w:r>
      <w:r>
        <w:t xml:space="preserve">L </w:t>
      </w:r>
    </w:p>
    <w:p w:rsidR="00F009AA" w:rsidRDefault="00702AE1">
      <w:pPr>
        <w:pStyle w:val="Corpodetexto"/>
        <w:spacing w:before="15"/>
        <w:ind w:left="73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Computador com Internet</w:t>
      </w:r>
    </w:p>
    <w:p w:rsidR="00F009AA" w:rsidRDefault="00702AE1">
      <w:pPr>
        <w:pStyle w:val="Corpodetexto"/>
        <w:spacing w:before="98"/>
        <w:ind w:left="73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Ar Condicionado</w:t>
      </w:r>
    </w:p>
    <w:p w:rsidR="00F009AA" w:rsidRDefault="00F009AA">
      <w:pPr>
        <w:pStyle w:val="Corpodetexto"/>
        <w:spacing w:before="97"/>
        <w:ind w:left="734"/>
      </w:pPr>
    </w:p>
    <w:p w:rsidR="00F009AA" w:rsidRDefault="00702AE1">
      <w:pPr>
        <w:pStyle w:val="Corpodetexto"/>
        <w:spacing w:before="93"/>
        <w:ind w:left="733"/>
      </w:pPr>
      <w:r>
        <w:br w:type="column"/>
      </w:r>
      <w:r>
        <w:rPr>
          <w:u w:val="single"/>
        </w:rPr>
        <w:t>Descrição de insumos</w:t>
      </w:r>
    </w:p>
    <w:p w:rsidR="00F009AA" w:rsidRDefault="00F009AA">
      <w:pPr>
        <w:pStyle w:val="Corpodetexto"/>
        <w:spacing w:before="5"/>
        <w:rPr>
          <w:sz w:val="27"/>
        </w:rPr>
      </w:pPr>
    </w:p>
    <w:p w:rsidR="00F009AA" w:rsidRDefault="00702AE1">
      <w:pPr>
        <w:pStyle w:val="Corpodetexto"/>
        <w:spacing w:line="331" w:lineRule="auto"/>
        <w:ind w:left="733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Caixas térmicas (caixas grandes,  média e pequenas).</w:t>
      </w:r>
    </w:p>
    <w:p w:rsidR="00F009AA" w:rsidRDefault="00702AE1">
      <w:pPr>
        <w:pStyle w:val="Corpodetexto"/>
        <w:tabs>
          <w:tab w:val="left" w:pos="2207"/>
          <w:tab w:val="left" w:pos="2738"/>
          <w:tab w:val="left" w:pos="4209"/>
        </w:tabs>
        <w:spacing w:before="15" w:line="331" w:lineRule="auto"/>
        <w:ind w:left="733" w:right="128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  <w:spacing w:val="33"/>
        </w:rPr>
        <w:t xml:space="preserve"> </w:t>
      </w:r>
      <w:r>
        <w:rPr>
          <w:spacing w:val="-4"/>
        </w:rPr>
        <w:t>Termômetro</w:t>
      </w:r>
      <w:r>
        <w:rPr>
          <w:spacing w:val="-4"/>
        </w:rPr>
        <w:tab/>
      </w:r>
      <w:r>
        <w:t>de</w:t>
      </w:r>
      <w:r>
        <w:tab/>
        <w:t>temperatura</w:t>
      </w:r>
      <w:r>
        <w:tab/>
      </w:r>
      <w:r>
        <w:rPr>
          <w:spacing w:val="-9"/>
        </w:rPr>
        <w:t xml:space="preserve">de </w:t>
      </w:r>
      <w:r>
        <w:t>momento</w:t>
      </w:r>
      <w:r>
        <w:rPr>
          <w:spacing w:val="-2"/>
        </w:rPr>
        <w:t xml:space="preserve"> </w:t>
      </w:r>
      <w:r>
        <w:t>(atual).</w:t>
      </w:r>
    </w:p>
    <w:p w:rsidR="00F009AA" w:rsidRDefault="00702AE1">
      <w:pPr>
        <w:pStyle w:val="Corpodetexto"/>
        <w:spacing w:before="16"/>
        <w:ind w:left="373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Seringas ofertadas pelo PNI.</w:t>
      </w:r>
    </w:p>
    <w:p w:rsidR="00F009AA" w:rsidRDefault="00702AE1">
      <w:pPr>
        <w:pStyle w:val="Corpodetexto"/>
        <w:tabs>
          <w:tab w:val="left" w:pos="2546"/>
          <w:tab w:val="left" w:pos="3467"/>
        </w:tabs>
        <w:spacing w:before="97" w:line="331" w:lineRule="auto"/>
        <w:ind w:left="733" w:right="125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  <w:spacing w:val="25"/>
        </w:rPr>
        <w:t xml:space="preserve"> </w:t>
      </w:r>
      <w:r>
        <w:t>Cadernetas</w:t>
      </w:r>
      <w:r>
        <w:tab/>
        <w:t>de</w:t>
      </w:r>
      <w:r>
        <w:tab/>
      </w:r>
      <w:r>
        <w:rPr>
          <w:spacing w:val="-1"/>
        </w:rPr>
        <w:t xml:space="preserve">vacinação </w:t>
      </w:r>
      <w:r>
        <w:t>confeccionadas no</w:t>
      </w:r>
      <w:r>
        <w:rPr>
          <w:spacing w:val="-5"/>
        </w:rPr>
        <w:t xml:space="preserve"> </w:t>
      </w:r>
      <w:r>
        <w:t>município.</w:t>
      </w:r>
    </w:p>
    <w:p w:rsidR="00F009AA" w:rsidRDefault="00F009AA">
      <w:pPr>
        <w:sectPr w:rsidR="00F009AA">
          <w:type w:val="continuous"/>
          <w:pgSz w:w="11920" w:h="16838"/>
          <w:pgMar w:top="1060" w:right="1040" w:bottom="280" w:left="760" w:header="0" w:footer="0" w:gutter="0"/>
          <w:cols w:num="2" w:space="720" w:equalWidth="0">
            <w:col w:w="3639" w:space="1896"/>
            <w:col w:w="4584"/>
          </w:cols>
          <w:formProt w:val="0"/>
          <w:docGrid w:linePitch="240" w:charSpace="-2049"/>
        </w:sectPr>
      </w:pPr>
    </w:p>
    <w:p w:rsidR="00F009AA" w:rsidRDefault="00F009AA">
      <w:pPr>
        <w:pStyle w:val="Corpodetexto"/>
        <w:spacing w:before="4"/>
        <w:rPr>
          <w:sz w:val="23"/>
        </w:rPr>
      </w:pPr>
    </w:p>
    <w:p w:rsidR="00F009AA" w:rsidRDefault="00702AE1">
      <w:pPr>
        <w:pStyle w:val="Ttulo2"/>
        <w:numPr>
          <w:ilvl w:val="1"/>
          <w:numId w:val="3"/>
        </w:numPr>
        <w:tabs>
          <w:tab w:val="left" w:pos="841"/>
        </w:tabs>
        <w:spacing w:before="92"/>
        <w:ind w:left="841" w:hanging="467"/>
      </w:pPr>
      <w:r>
        <w:t>Organização da Unidades de Saúde e locais de vacinação</w:t>
      </w:r>
    </w:p>
    <w:p w:rsidR="00F009AA" w:rsidRDefault="00F009AA">
      <w:pPr>
        <w:pStyle w:val="Corpodetexto"/>
        <w:spacing w:before="8"/>
        <w:rPr>
          <w:b/>
          <w:sz w:val="27"/>
        </w:rPr>
      </w:pPr>
    </w:p>
    <w:p w:rsidR="00F009AA" w:rsidRDefault="00702AE1">
      <w:pPr>
        <w:pStyle w:val="Corpodetexto"/>
        <w:spacing w:line="348" w:lineRule="auto"/>
        <w:ind w:left="1094" w:right="110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 xml:space="preserve">Fixar cartazes para comunicação à população sobre as medidas de prevenção e </w:t>
      </w:r>
      <w:r>
        <w:t>controle (etiqueta respiratória), sinais e sintomas de síndrome gripal e outras informações sobre a covid19;</w:t>
      </w:r>
    </w:p>
    <w:p w:rsidR="00F009AA" w:rsidRDefault="00702AE1">
      <w:pPr>
        <w:pStyle w:val="Corpodetexto"/>
        <w:spacing w:before="60" w:line="348" w:lineRule="auto"/>
        <w:ind w:left="1094" w:right="110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Organizar os serviços conforme protocolos locais de prevenção da covid-19 e/ou manuais do Ministério da Saúde para a porta de entrada dos atendim</w:t>
      </w:r>
      <w:r>
        <w:t>entos na UBS e para os locais de vacinação;</w:t>
      </w:r>
    </w:p>
    <w:p w:rsidR="00F009AA" w:rsidRDefault="00702AE1">
      <w:pPr>
        <w:pStyle w:val="Corpodetexto"/>
        <w:spacing w:before="1" w:line="362" w:lineRule="auto"/>
        <w:ind w:left="1094" w:right="108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Disponibilizar locais para higienização  das mãos ou ofertar dispenser com álcool em gel na concentração de 70%, para facilitar a higienização das mãos dos profissionais e da população que buscar a vacinação em</w:t>
      </w:r>
      <w:r>
        <w:t xml:space="preserve"> locais de</w:t>
      </w:r>
      <w:r>
        <w:rPr>
          <w:spacing w:val="-13"/>
        </w:rPr>
        <w:t xml:space="preserve"> </w:t>
      </w:r>
      <w:r>
        <w:t>destaque;</w:t>
      </w:r>
    </w:p>
    <w:p w:rsidR="00F009AA" w:rsidRDefault="00F009AA">
      <w:pPr>
        <w:sectPr w:rsidR="00F009AA">
          <w:type w:val="continuous"/>
          <w:pgSz w:w="11920" w:h="16838"/>
          <w:pgMar w:top="1060" w:right="1040" w:bottom="280" w:left="760" w:header="0" w:footer="0" w:gutter="0"/>
          <w:cols w:space="720"/>
          <w:formProt w:val="0"/>
          <w:docGrid w:linePitch="240" w:charSpace="-2049"/>
        </w:sectPr>
      </w:pPr>
    </w:p>
    <w:p w:rsidR="00F009AA" w:rsidRDefault="00702AE1">
      <w:pPr>
        <w:pStyle w:val="Corpodetexto"/>
        <w:spacing w:before="142" w:line="362" w:lineRule="auto"/>
        <w:ind w:left="1094" w:right="107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Aumentar a distância nas filas, entre uma pessoa e outra (no mínimo um metro). Sugere-se, para tanto, a marcação de distanciamento físico no chão para orientar a distância entre as pessoas na</w:t>
      </w:r>
      <w:r>
        <w:rPr>
          <w:spacing w:val="-7"/>
        </w:rPr>
        <w:t xml:space="preserve"> </w:t>
      </w:r>
      <w:r>
        <w:t>fila;</w:t>
      </w:r>
    </w:p>
    <w:p w:rsidR="00F009AA" w:rsidRDefault="00702AE1">
      <w:pPr>
        <w:pStyle w:val="Corpodetexto"/>
        <w:spacing w:line="348" w:lineRule="auto"/>
        <w:ind w:left="1094" w:right="107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Ampliar</w:t>
      </w:r>
      <w:r>
        <w:t xml:space="preserve"> a frequência de limpeza de pisos, corrimãos, maçanetas e banheiros com solução de água sanitária e a desinfecção de fômites e superfícies com álcool a 70%;</w:t>
      </w:r>
    </w:p>
    <w:p w:rsidR="00F009AA" w:rsidRDefault="00702AE1">
      <w:pPr>
        <w:pStyle w:val="Corpodetexto"/>
        <w:spacing w:before="15" w:line="348" w:lineRule="auto"/>
        <w:ind w:left="1094" w:right="114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Manter comunicação frequente com a equipe de vigilância em saúde do Município para organização do</w:t>
      </w:r>
      <w:r>
        <w:t xml:space="preserve"> fluxo de rastreamento e monitoramento dos casos suspeitos de covid -19.</w:t>
      </w:r>
    </w:p>
    <w:p w:rsidR="00F009AA" w:rsidRDefault="00F009AA">
      <w:pPr>
        <w:pStyle w:val="Corpodetexto"/>
        <w:spacing w:before="7"/>
        <w:rPr>
          <w:sz w:val="28"/>
        </w:rPr>
      </w:pPr>
    </w:p>
    <w:p w:rsidR="00F009AA" w:rsidRDefault="00702AE1">
      <w:pPr>
        <w:pStyle w:val="Ttulo2"/>
        <w:numPr>
          <w:ilvl w:val="1"/>
          <w:numId w:val="2"/>
        </w:numPr>
        <w:tabs>
          <w:tab w:val="left" w:pos="775"/>
        </w:tabs>
      </w:pPr>
      <w:r>
        <w:t>Uso de equipamento de proteção individual (EPI)</w:t>
      </w:r>
    </w:p>
    <w:p w:rsidR="00F009AA" w:rsidRDefault="00F009AA">
      <w:pPr>
        <w:pStyle w:val="Corpodetexto"/>
        <w:spacing w:before="10"/>
        <w:rPr>
          <w:b/>
          <w:sz w:val="28"/>
        </w:rPr>
      </w:pPr>
    </w:p>
    <w:p w:rsidR="00F009AA" w:rsidRDefault="00702AE1">
      <w:pPr>
        <w:pStyle w:val="Corpodetexto"/>
        <w:spacing w:line="360" w:lineRule="auto"/>
        <w:ind w:left="374" w:right="106" w:firstLine="720"/>
        <w:jc w:val="both"/>
      </w:pPr>
      <w:r>
        <w:t xml:space="preserve">A utilização de Equipamentos de Proteção Individual (EPIs) pelos trabalhadores de saúde envolvidos na Campanha Nacional de Vacinação </w:t>
      </w:r>
      <w:r>
        <w:t>contra a Covid-19, tem como objetivo a proteção destes trabalhadores, bem como a segurança dos indivíduos que serão atendidos pela vacinação.</w:t>
      </w:r>
    </w:p>
    <w:p w:rsidR="00F009AA" w:rsidRDefault="00F009AA">
      <w:pPr>
        <w:pStyle w:val="Corpodetexto"/>
        <w:rPr>
          <w:sz w:val="33"/>
        </w:rPr>
      </w:pPr>
    </w:p>
    <w:p w:rsidR="00F009AA" w:rsidRDefault="00702AE1">
      <w:pPr>
        <w:pStyle w:val="Corpodetexto"/>
        <w:ind w:left="1155"/>
      </w:pPr>
      <w:r>
        <w:t xml:space="preserve">EPI </w:t>
      </w:r>
      <w:r>
        <w:rPr>
          <w:u w:val="single"/>
        </w:rPr>
        <w:t>obrigatórios</w:t>
      </w:r>
      <w:r>
        <w:t xml:space="preserve"> durante a rotina de vacinação:</w:t>
      </w:r>
    </w:p>
    <w:p w:rsidR="00F009AA" w:rsidRDefault="00702AE1">
      <w:pPr>
        <w:pStyle w:val="Corpodetexto"/>
        <w:spacing w:before="113" w:line="259" w:lineRule="auto"/>
        <w:ind w:left="1813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Máscara cirúrgica: obrigatória durante todo o período de vacina</w:t>
      </w:r>
      <w:r>
        <w:t>ção, prevendo-se a troca, sempre que estiver suja ou úmida.</w:t>
      </w:r>
    </w:p>
    <w:p w:rsidR="00F009AA" w:rsidRDefault="00702AE1">
      <w:pPr>
        <w:pStyle w:val="Corpodetexto"/>
        <w:spacing w:before="18"/>
        <w:ind w:left="1094"/>
      </w:pPr>
      <w:r>
        <w:t>EPI</w:t>
      </w:r>
      <w:r>
        <w:rPr>
          <w:u w:val="single"/>
        </w:rPr>
        <w:t xml:space="preserve"> recomendados</w:t>
      </w:r>
      <w:r>
        <w:t xml:space="preserve"> durante a rotina de vacinação:</w:t>
      </w:r>
    </w:p>
    <w:p w:rsidR="00F009AA" w:rsidRDefault="00702AE1">
      <w:pPr>
        <w:pStyle w:val="Corpodetexto"/>
        <w:spacing w:before="113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Proteção ocular:</w:t>
      </w:r>
    </w:p>
    <w:p w:rsidR="00F009AA" w:rsidRDefault="00702AE1">
      <w:pPr>
        <w:pStyle w:val="Corpodetexto"/>
        <w:spacing w:before="9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Protetor facial (face shield) ou óculos de proteção;</w:t>
      </w:r>
    </w:p>
    <w:p w:rsidR="00F009AA" w:rsidRDefault="00702AE1">
      <w:pPr>
        <w:pStyle w:val="Corpodetexto"/>
        <w:spacing w:before="9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Avental descartável para uso diário ou avental de tecido higienizado dia</w:t>
      </w:r>
      <w:r>
        <w:t>riamente;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spacing w:before="6"/>
        <w:rPr>
          <w:sz w:val="20"/>
        </w:rPr>
      </w:pPr>
    </w:p>
    <w:p w:rsidR="00F009AA" w:rsidRDefault="00702AE1">
      <w:pPr>
        <w:pStyle w:val="Corpodetexto"/>
        <w:ind w:left="1094"/>
        <w:jc w:val="both"/>
      </w:pPr>
      <w:r>
        <w:t>EPI com possibilidade de uso eventual (somente para situações específicas):</w:t>
      </w:r>
    </w:p>
    <w:p w:rsidR="00F009AA" w:rsidRDefault="00702AE1">
      <w:pPr>
        <w:spacing w:before="129" w:line="367" w:lineRule="auto"/>
        <w:ind w:left="1813" w:right="109" w:hanging="360"/>
        <w:jc w:val="both"/>
      </w:pPr>
      <w:r>
        <w:rPr>
          <w:rFonts w:ascii="AoyagiKouzanFontT" w:hAnsi="AoyagiKouzanFontT"/>
          <w:sz w:val="24"/>
        </w:rPr>
        <w:t>➔</w:t>
      </w:r>
      <w:r>
        <w:rPr>
          <w:rFonts w:ascii="AoyagiKouzanFontT" w:hAnsi="AoyagiKouzanFontT"/>
          <w:sz w:val="24"/>
        </w:rPr>
        <w:t xml:space="preserve"> </w:t>
      </w:r>
      <w:r>
        <w:t xml:space="preserve">Luvas: Não está indicada na rotina de vacinação. </w:t>
      </w:r>
      <w:r>
        <w:rPr>
          <w:i/>
        </w:rPr>
        <w:t>Dispor de quantitativo na unidade somente para indicações específicas: vacinadores com lesões abertas nas mãos ou rar</w:t>
      </w:r>
      <w:r>
        <w:rPr>
          <w:i/>
        </w:rPr>
        <w:t>as situações que envolvam contato com fluidos corporais do paciente. Se usadas, devem ser trocadas entre os pacientes, associadas à adequada higienização das</w:t>
      </w:r>
      <w:r>
        <w:rPr>
          <w:i/>
          <w:spacing w:val="-3"/>
        </w:rPr>
        <w:t xml:space="preserve"> </w:t>
      </w:r>
      <w:r>
        <w:rPr>
          <w:i/>
        </w:rPr>
        <w:t>mãos.</w:t>
      </w:r>
    </w:p>
    <w:p w:rsidR="00F009AA" w:rsidRDefault="00F009AA">
      <w:pPr>
        <w:pStyle w:val="Corpodetexto"/>
        <w:spacing w:before="3"/>
        <w:rPr>
          <w:i/>
          <w:sz w:val="24"/>
        </w:rPr>
      </w:pPr>
    </w:p>
    <w:p w:rsidR="00F009AA" w:rsidRDefault="00F009AA">
      <w:pPr>
        <w:pStyle w:val="Corpodetexto"/>
        <w:spacing w:before="3"/>
        <w:rPr>
          <w:i/>
          <w:sz w:val="20"/>
        </w:rPr>
      </w:pPr>
    </w:p>
    <w:p w:rsidR="00F009AA" w:rsidRDefault="00702AE1">
      <w:pPr>
        <w:pStyle w:val="PargrafodaLista"/>
        <w:numPr>
          <w:ilvl w:val="1"/>
          <w:numId w:val="2"/>
        </w:numPr>
        <w:spacing w:before="74" w:line="360" w:lineRule="auto"/>
        <w:ind w:right="1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Transporte </w:t>
      </w:r>
    </w:p>
    <w:p w:rsidR="00F009AA" w:rsidRDefault="00702AE1">
      <w:pPr>
        <w:spacing w:before="74" w:line="360" w:lineRule="auto"/>
        <w:ind w:left="373" w:right="112"/>
        <w:jc w:val="both"/>
      </w:pPr>
      <w:r>
        <w:t xml:space="preserve">Articular o transporte de vacinas e insumos e equipe de vacinadores </w:t>
      </w:r>
      <w:r>
        <w:rPr>
          <w:spacing w:val="-3"/>
        </w:rPr>
        <w:t xml:space="preserve">para </w:t>
      </w:r>
      <w:r>
        <w:t>vacinação em domicílios.</w:t>
      </w:r>
    </w:p>
    <w:p w:rsidR="00F009AA" w:rsidRDefault="00F009AA"/>
    <w:p w:rsidR="00F009AA" w:rsidRDefault="00F009AA">
      <w:pPr>
        <w:sectPr w:rsidR="00F009AA">
          <w:pgSz w:w="11920" w:h="16838"/>
          <w:pgMar w:top="1060" w:right="1040" w:bottom="280" w:left="760" w:header="0" w:footer="0" w:gutter="0"/>
          <w:cols w:space="720"/>
          <w:formProt w:val="0"/>
          <w:docGrid w:linePitch="240" w:charSpace="-2049"/>
        </w:sectPr>
      </w:pPr>
    </w:p>
    <w:p w:rsidR="00F009AA" w:rsidRDefault="00F009AA">
      <w:pPr>
        <w:pStyle w:val="Corpodetexto"/>
        <w:rPr>
          <w:b/>
          <w:sz w:val="26"/>
        </w:rPr>
      </w:pPr>
    </w:p>
    <w:p w:rsidR="00F009AA" w:rsidRDefault="00702AE1">
      <w:pPr>
        <w:pStyle w:val="PargrafodaLista"/>
        <w:numPr>
          <w:ilvl w:val="0"/>
          <w:numId w:val="3"/>
        </w:numPr>
        <w:tabs>
          <w:tab w:val="left" w:pos="641"/>
        </w:tabs>
        <w:spacing w:before="175"/>
        <w:ind w:left="640" w:hanging="267"/>
        <w:rPr>
          <w:b/>
          <w:sz w:val="24"/>
        </w:rPr>
      </w:pPr>
      <w:r>
        <w:rPr>
          <w:b/>
          <w:sz w:val="24"/>
        </w:rPr>
        <w:t>GRUPOS PRIORITÁRIOS</w:t>
      </w:r>
    </w:p>
    <w:p w:rsidR="00F009AA" w:rsidRDefault="00F009AA">
      <w:pPr>
        <w:pStyle w:val="Corpodetexto"/>
        <w:spacing w:before="7"/>
        <w:rPr>
          <w:b/>
          <w:sz w:val="33"/>
        </w:rPr>
      </w:pPr>
    </w:p>
    <w:p w:rsidR="00F009AA" w:rsidRDefault="00702AE1">
      <w:pPr>
        <w:pStyle w:val="Corpodetexto"/>
        <w:spacing w:line="374" w:lineRule="auto"/>
        <w:ind w:left="374" w:right="108" w:firstLine="720"/>
        <w:jc w:val="both"/>
      </w:pPr>
      <w:r>
        <w:t>O plano de vacinação foi desenvolvido pelo Programa Nacional de Imunizações com apoio técnico-científico de especialistas na Câmara Técnica Assessora em Imunização e Doenças Transmiss</w:t>
      </w:r>
      <w:r>
        <w:t xml:space="preserve">íveis (Portaria GAB/SVS n° 28 de 03 de setembro de 2020), pautado também nas recomendações do SAGE - Grupo Consultivo Estratégico de Especialistas em Imunização (em inglês, Strategic Advisor Group of Experts on Immunization) da OMS. Considerando o exposto </w:t>
      </w:r>
      <w:r>
        <w:t>na análise dos grupos de risco e tendo em vista o objetivo principal da vacinação contra a covid-19, foi definido como prioridade a preservação do funcionamento dos serviços de saúde; a proteção dos indivíduos com maior risco de desenvolver formas graves d</w:t>
      </w:r>
      <w:r>
        <w:t xml:space="preserve">a doença; a proteção dos demais indivíduos vulneráveis aos maiores </w:t>
      </w:r>
      <w:r>
        <w:rPr>
          <w:sz w:val="20"/>
        </w:rPr>
        <w:t>impactos da p</w:t>
      </w:r>
      <w:r>
        <w:t>andemia; seguido da preservação do funcionamento dos serviços</w:t>
      </w:r>
      <w:r>
        <w:rPr>
          <w:spacing w:val="-4"/>
        </w:rPr>
        <w:t xml:space="preserve"> </w:t>
      </w:r>
      <w:r>
        <w:t>essenciais.</w:t>
      </w:r>
    </w:p>
    <w:p w:rsidR="00F009AA" w:rsidRDefault="00F009AA">
      <w:pPr>
        <w:pStyle w:val="Corpodetexto"/>
        <w:spacing w:before="9"/>
        <w:rPr>
          <w:sz w:val="23"/>
        </w:rPr>
      </w:pPr>
    </w:p>
    <w:p w:rsidR="00F009AA" w:rsidRDefault="00702AE1">
      <w:pPr>
        <w:pStyle w:val="Ttulo2"/>
        <w:numPr>
          <w:ilvl w:val="1"/>
          <w:numId w:val="3"/>
        </w:numPr>
        <w:tabs>
          <w:tab w:val="left" w:pos="775"/>
        </w:tabs>
        <w:spacing w:before="1"/>
        <w:ind w:left="774"/>
      </w:pPr>
      <w:r>
        <w:t>Ordenamento dos Grupos Prioritários</w:t>
      </w: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spacing w:before="9"/>
        <w:rPr>
          <w:b/>
          <w:sz w:val="23"/>
        </w:rPr>
      </w:pPr>
    </w:p>
    <w:p w:rsidR="00F009AA" w:rsidRDefault="00F009AA">
      <w:pPr>
        <w:sectPr w:rsidR="00F009AA">
          <w:pgSz w:w="11920" w:h="16838"/>
          <w:pgMar w:top="1060" w:right="1040" w:bottom="280" w:left="760" w:header="0" w:footer="0" w:gutter="0"/>
          <w:cols w:space="720"/>
          <w:formProt w:val="0"/>
          <w:docGrid w:linePitch="240" w:charSpace="-2049"/>
        </w:sectPr>
      </w:pPr>
    </w:p>
    <w:p w:rsidR="00F009AA" w:rsidRDefault="00702AE1">
      <w:pPr>
        <w:spacing w:before="94"/>
        <w:ind w:left="1094"/>
        <w:rPr>
          <w:sz w:val="20"/>
        </w:rPr>
      </w:pPr>
      <w:r>
        <w:rPr>
          <w:sz w:val="20"/>
        </w:rPr>
        <w:t>Trabalhadores de Saúde</w:t>
      </w:r>
    </w:p>
    <w:p w:rsidR="00F009AA" w:rsidRDefault="00702AE1">
      <w:pPr>
        <w:tabs>
          <w:tab w:val="left" w:pos="2126"/>
          <w:tab w:val="left" w:pos="2769"/>
          <w:tab w:val="left" w:pos="3242"/>
          <w:tab w:val="left" w:pos="3926"/>
          <w:tab w:val="left" w:pos="4399"/>
        </w:tabs>
        <w:spacing w:before="130" w:line="374" w:lineRule="auto"/>
        <w:ind w:left="1094" w:right="43"/>
        <w:rPr>
          <w:sz w:val="20"/>
        </w:rPr>
      </w:pPr>
      <w:r>
        <w:rPr>
          <w:sz w:val="20"/>
        </w:rPr>
        <w:t>Pessoas</w:t>
      </w:r>
      <w:r>
        <w:rPr>
          <w:sz w:val="20"/>
        </w:rPr>
        <w:tab/>
        <w:t>com</w:t>
      </w:r>
      <w:r>
        <w:rPr>
          <w:sz w:val="20"/>
        </w:rPr>
        <w:tab/>
        <w:t>60</w:t>
      </w:r>
      <w:r>
        <w:rPr>
          <w:sz w:val="20"/>
        </w:rPr>
        <w:tab/>
      </w:r>
      <w:r>
        <w:rPr>
          <w:sz w:val="20"/>
        </w:rPr>
        <w:t>anos</w:t>
      </w:r>
      <w:r>
        <w:rPr>
          <w:sz w:val="20"/>
        </w:rPr>
        <w:tab/>
        <w:t>ou</w:t>
      </w:r>
      <w:r>
        <w:rPr>
          <w:sz w:val="20"/>
        </w:rPr>
        <w:tab/>
      </w:r>
      <w:r>
        <w:rPr>
          <w:spacing w:val="-5"/>
          <w:sz w:val="20"/>
        </w:rPr>
        <w:t xml:space="preserve">mais </w:t>
      </w:r>
      <w:r>
        <w:rPr>
          <w:sz w:val="20"/>
        </w:rPr>
        <w:t>institucionalizadas</w:t>
      </w:r>
    </w:p>
    <w:p w:rsidR="00F009AA" w:rsidRDefault="00702AE1">
      <w:pPr>
        <w:tabs>
          <w:tab w:val="left" w:pos="2666"/>
          <w:tab w:val="left" w:pos="3849"/>
        </w:tabs>
        <w:spacing w:line="374" w:lineRule="auto"/>
        <w:ind w:left="1094" w:right="38"/>
        <w:rPr>
          <w:sz w:val="20"/>
        </w:rPr>
      </w:pPr>
      <w:r>
        <w:rPr>
          <w:sz w:val="20"/>
        </w:rPr>
        <w:t>Pessoas</w:t>
      </w:r>
      <w:r>
        <w:rPr>
          <w:sz w:val="20"/>
        </w:rPr>
        <w:tab/>
        <w:t>com</w:t>
      </w:r>
      <w:r>
        <w:rPr>
          <w:sz w:val="20"/>
        </w:rPr>
        <w:tab/>
      </w:r>
      <w:r>
        <w:rPr>
          <w:spacing w:val="-1"/>
          <w:sz w:val="20"/>
        </w:rPr>
        <w:t xml:space="preserve">Deficiência </w:t>
      </w:r>
      <w:r>
        <w:rPr>
          <w:sz w:val="20"/>
        </w:rPr>
        <w:t>Institucionalizadas</w:t>
      </w:r>
    </w:p>
    <w:p w:rsidR="00F009AA" w:rsidRDefault="00702AE1">
      <w:pPr>
        <w:spacing w:line="374" w:lineRule="auto"/>
        <w:ind w:left="1094"/>
        <w:rPr>
          <w:sz w:val="20"/>
        </w:rPr>
      </w:pPr>
      <w:r>
        <w:rPr>
          <w:sz w:val="20"/>
        </w:rPr>
        <w:t>Povos indígenas Vivendo em Terras Indígenas</w:t>
      </w:r>
    </w:p>
    <w:p w:rsidR="00F009AA" w:rsidRDefault="00702AE1">
      <w:pPr>
        <w:spacing w:line="374" w:lineRule="auto"/>
        <w:ind w:left="1149" w:right="1130"/>
        <w:rPr>
          <w:sz w:val="20"/>
        </w:rPr>
      </w:pPr>
      <w:r>
        <w:rPr>
          <w:sz w:val="20"/>
        </w:rPr>
        <w:t>Pessoas de 90 anos ou mais Pessoas de 85 a 89 anos</w:t>
      </w:r>
    </w:p>
    <w:p w:rsidR="00F009AA" w:rsidRDefault="00702AE1">
      <w:pPr>
        <w:spacing w:line="228" w:lineRule="exact"/>
        <w:ind w:left="1094"/>
        <w:rPr>
          <w:sz w:val="20"/>
        </w:rPr>
      </w:pPr>
      <w:r>
        <w:rPr>
          <w:sz w:val="20"/>
        </w:rPr>
        <w:t>Pessoas de 80 a 84</w:t>
      </w:r>
      <w:r>
        <w:rPr>
          <w:spacing w:val="-17"/>
          <w:sz w:val="20"/>
        </w:rPr>
        <w:t xml:space="preserve"> </w:t>
      </w:r>
      <w:r>
        <w:rPr>
          <w:sz w:val="20"/>
        </w:rPr>
        <w:t>anos</w:t>
      </w:r>
    </w:p>
    <w:p w:rsidR="00F009AA" w:rsidRDefault="00702AE1">
      <w:pPr>
        <w:spacing w:before="124"/>
        <w:ind w:left="1094"/>
        <w:rPr>
          <w:sz w:val="20"/>
        </w:rPr>
      </w:pPr>
      <w:r>
        <w:rPr>
          <w:sz w:val="20"/>
        </w:rPr>
        <w:t>Pessoas de 75 a 79</w:t>
      </w:r>
      <w:r>
        <w:rPr>
          <w:spacing w:val="-17"/>
          <w:sz w:val="20"/>
        </w:rPr>
        <w:t xml:space="preserve"> </w:t>
      </w:r>
      <w:r>
        <w:rPr>
          <w:sz w:val="20"/>
        </w:rPr>
        <w:t>anos</w:t>
      </w:r>
    </w:p>
    <w:p w:rsidR="00F009AA" w:rsidRDefault="00702AE1">
      <w:pPr>
        <w:tabs>
          <w:tab w:val="left" w:pos="1930"/>
          <w:tab w:val="left" w:pos="2306"/>
          <w:tab w:val="left" w:pos="3805"/>
        </w:tabs>
        <w:spacing w:before="130" w:line="374" w:lineRule="auto"/>
        <w:ind w:left="1094" w:right="48"/>
        <w:rPr>
          <w:sz w:val="20"/>
        </w:rPr>
      </w:pPr>
      <w:r>
        <w:rPr>
          <w:sz w:val="20"/>
        </w:rPr>
        <w:t>Povos</w:t>
      </w:r>
      <w:r>
        <w:rPr>
          <w:sz w:val="20"/>
        </w:rPr>
        <w:tab/>
        <w:t>e</w:t>
      </w:r>
      <w:r>
        <w:rPr>
          <w:sz w:val="20"/>
        </w:rPr>
        <w:tab/>
        <w:t>Comunidades</w:t>
      </w:r>
      <w:r>
        <w:rPr>
          <w:sz w:val="20"/>
        </w:rPr>
        <w:tab/>
      </w:r>
      <w:r>
        <w:rPr>
          <w:spacing w:val="-1"/>
          <w:sz w:val="20"/>
        </w:rPr>
        <w:t xml:space="preserve">tradicionais </w:t>
      </w:r>
      <w:r>
        <w:rPr>
          <w:sz w:val="20"/>
        </w:rPr>
        <w:t>Rib</w:t>
      </w:r>
      <w:r>
        <w:rPr>
          <w:sz w:val="20"/>
        </w:rPr>
        <w:t>eirinhas</w:t>
      </w:r>
    </w:p>
    <w:p w:rsidR="00F009AA" w:rsidRDefault="00702AE1">
      <w:pPr>
        <w:tabs>
          <w:tab w:val="left" w:pos="1930"/>
          <w:tab w:val="left" w:pos="2306"/>
          <w:tab w:val="left" w:pos="3805"/>
        </w:tabs>
        <w:spacing w:line="374" w:lineRule="auto"/>
        <w:ind w:left="1094" w:right="48"/>
        <w:rPr>
          <w:sz w:val="20"/>
        </w:rPr>
      </w:pPr>
      <w:r>
        <w:rPr>
          <w:sz w:val="20"/>
        </w:rPr>
        <w:t>Povos</w:t>
      </w:r>
      <w:r>
        <w:rPr>
          <w:sz w:val="20"/>
        </w:rPr>
        <w:tab/>
        <w:t>e</w:t>
      </w:r>
      <w:r>
        <w:rPr>
          <w:sz w:val="20"/>
        </w:rPr>
        <w:tab/>
        <w:t>Comunidades</w:t>
      </w:r>
      <w:r>
        <w:rPr>
          <w:sz w:val="20"/>
        </w:rPr>
        <w:tab/>
      </w:r>
      <w:r>
        <w:rPr>
          <w:spacing w:val="-1"/>
          <w:sz w:val="20"/>
        </w:rPr>
        <w:t xml:space="preserve">tradicionais </w:t>
      </w:r>
      <w:r>
        <w:rPr>
          <w:sz w:val="20"/>
        </w:rPr>
        <w:t>Quilombolas</w:t>
      </w:r>
    </w:p>
    <w:p w:rsidR="00F009AA" w:rsidRDefault="00702AE1">
      <w:pPr>
        <w:spacing w:before="94"/>
        <w:ind w:left="1149"/>
        <w:rPr>
          <w:sz w:val="20"/>
        </w:rPr>
      </w:pPr>
      <w:r>
        <w:br w:type="column"/>
      </w:r>
      <w:r>
        <w:rPr>
          <w:sz w:val="20"/>
        </w:rPr>
        <w:t>Pessoas de 70 a 74 anos</w:t>
      </w:r>
    </w:p>
    <w:p w:rsidR="00F009AA" w:rsidRDefault="00702AE1">
      <w:pPr>
        <w:spacing w:before="130"/>
        <w:ind w:left="1093"/>
        <w:rPr>
          <w:sz w:val="20"/>
        </w:rPr>
      </w:pPr>
      <w:r>
        <w:rPr>
          <w:sz w:val="20"/>
        </w:rPr>
        <w:t>Pessoas de 65 a 69</w:t>
      </w:r>
      <w:r>
        <w:rPr>
          <w:spacing w:val="-17"/>
          <w:sz w:val="20"/>
        </w:rPr>
        <w:t xml:space="preserve"> </w:t>
      </w:r>
      <w:r>
        <w:rPr>
          <w:sz w:val="20"/>
        </w:rPr>
        <w:t>anos</w:t>
      </w:r>
    </w:p>
    <w:p w:rsidR="00F009AA" w:rsidRDefault="00702AE1">
      <w:pPr>
        <w:spacing w:before="130"/>
        <w:ind w:left="1093"/>
        <w:rPr>
          <w:sz w:val="20"/>
        </w:rPr>
      </w:pPr>
      <w:r>
        <w:rPr>
          <w:sz w:val="20"/>
        </w:rPr>
        <w:t>Pessoas de 60 a 64</w:t>
      </w:r>
      <w:r>
        <w:rPr>
          <w:spacing w:val="-17"/>
          <w:sz w:val="20"/>
        </w:rPr>
        <w:t xml:space="preserve"> </w:t>
      </w:r>
      <w:r>
        <w:rPr>
          <w:sz w:val="20"/>
        </w:rPr>
        <w:t>anos</w:t>
      </w:r>
    </w:p>
    <w:p w:rsidR="00F009AA" w:rsidRDefault="00702AE1">
      <w:pPr>
        <w:spacing w:before="130" w:line="374" w:lineRule="auto"/>
        <w:ind w:left="1093" w:right="127"/>
        <w:rPr>
          <w:sz w:val="20"/>
        </w:rPr>
      </w:pPr>
      <w:r>
        <w:rPr>
          <w:sz w:val="20"/>
        </w:rPr>
        <w:t>Pessoas com Deficiência Permanente com BPC 18 a 59 anos;</w:t>
      </w:r>
    </w:p>
    <w:p w:rsidR="00F009AA" w:rsidRDefault="00702AE1">
      <w:pPr>
        <w:spacing w:line="374" w:lineRule="auto"/>
        <w:ind w:left="1093" w:right="127"/>
        <w:rPr>
          <w:sz w:val="20"/>
        </w:rPr>
      </w:pPr>
      <w:r>
        <w:rPr>
          <w:sz w:val="20"/>
        </w:rPr>
        <w:t xml:space="preserve">Gestantes e Puérperas 18 a 59 anos ; Pessoas com comorbidades 18 a 59 </w:t>
      </w:r>
      <w:r>
        <w:rPr>
          <w:sz w:val="20"/>
        </w:rPr>
        <w:t>anos;</w:t>
      </w:r>
    </w:p>
    <w:p w:rsidR="00F009AA" w:rsidRDefault="00702AE1">
      <w:pPr>
        <w:spacing w:line="374" w:lineRule="auto"/>
        <w:ind w:left="1093"/>
        <w:rPr>
          <w:sz w:val="20"/>
        </w:rPr>
      </w:pPr>
      <w:r>
        <w:rPr>
          <w:sz w:val="20"/>
        </w:rPr>
        <w:t>Pessoas em Situação de Rua (18 a 59 anos)</w:t>
      </w:r>
    </w:p>
    <w:p w:rsidR="00F009AA" w:rsidRDefault="00702AE1">
      <w:pPr>
        <w:spacing w:line="374" w:lineRule="auto"/>
        <w:ind w:left="1093" w:right="121"/>
        <w:jc w:val="both"/>
        <w:rPr>
          <w:sz w:val="20"/>
        </w:rPr>
      </w:pPr>
      <w:r>
        <w:rPr>
          <w:sz w:val="20"/>
        </w:rPr>
        <w:t>Funcionários do Sistema de Privação de Liberdade e População Privada de Liberdade</w:t>
      </w:r>
    </w:p>
    <w:p w:rsidR="00F009AA" w:rsidRDefault="00702AE1">
      <w:pPr>
        <w:spacing w:line="374" w:lineRule="auto"/>
        <w:ind w:left="1093" w:right="114"/>
        <w:jc w:val="both"/>
        <w:rPr>
          <w:sz w:val="20"/>
        </w:rPr>
      </w:pPr>
      <w:r>
        <w:rPr>
          <w:sz w:val="20"/>
        </w:rPr>
        <w:t>Trabalhadores da Educação do Ensino Básico</w:t>
      </w:r>
    </w:p>
    <w:p w:rsidR="00F009AA" w:rsidRDefault="00F009AA">
      <w:pPr>
        <w:sectPr w:rsidR="00F009AA">
          <w:type w:val="continuous"/>
          <w:pgSz w:w="11920" w:h="16838"/>
          <w:pgMar w:top="1060" w:right="1040" w:bottom="280" w:left="760" w:header="0" w:footer="0" w:gutter="0"/>
          <w:cols w:num="2" w:space="720" w:equalWidth="0">
            <w:col w:w="4867" w:space="308"/>
            <w:col w:w="4944"/>
          </w:cols>
          <w:formProt w:val="0"/>
          <w:docGrid w:linePitch="240" w:charSpace="-2049"/>
        </w:sectPr>
      </w:pPr>
    </w:p>
    <w:p w:rsidR="00F009AA" w:rsidRDefault="00702AE1">
      <w:pPr>
        <w:spacing w:before="78" w:line="374" w:lineRule="auto"/>
        <w:ind w:left="1094"/>
        <w:rPr>
          <w:sz w:val="20"/>
        </w:rPr>
      </w:pPr>
      <w:r>
        <w:rPr>
          <w:sz w:val="20"/>
        </w:rPr>
        <w:t>Trabalhadores da Educação do Ensino Superior</w:t>
      </w:r>
    </w:p>
    <w:p w:rsidR="00F009AA" w:rsidRDefault="00702AE1">
      <w:pPr>
        <w:spacing w:line="374" w:lineRule="auto"/>
        <w:ind w:left="1094"/>
        <w:rPr>
          <w:sz w:val="20"/>
        </w:rPr>
      </w:pPr>
      <w:r>
        <w:rPr>
          <w:sz w:val="20"/>
        </w:rPr>
        <w:t>F</w:t>
      </w:r>
      <w:r>
        <w:rPr>
          <w:sz w:val="20"/>
        </w:rPr>
        <w:t>orças de Segurança e Salvamento e Forças Armadas</w:t>
      </w:r>
    </w:p>
    <w:p w:rsidR="00F009AA" w:rsidRDefault="00702AE1">
      <w:pPr>
        <w:spacing w:line="228" w:lineRule="exact"/>
        <w:ind w:left="1094"/>
        <w:rPr>
          <w:sz w:val="20"/>
        </w:rPr>
      </w:pPr>
      <w:r>
        <w:rPr>
          <w:sz w:val="20"/>
        </w:rPr>
        <w:t>Caminhoneiros</w:t>
      </w:r>
    </w:p>
    <w:p w:rsidR="00F009AA" w:rsidRDefault="00702AE1">
      <w:pPr>
        <w:tabs>
          <w:tab w:val="left" w:pos="2537"/>
          <w:tab w:val="left" w:pos="3028"/>
          <w:tab w:val="left" w:pos="4166"/>
        </w:tabs>
        <w:spacing w:before="128" w:line="374" w:lineRule="auto"/>
        <w:ind w:left="1094" w:right="48"/>
        <w:rPr>
          <w:sz w:val="18"/>
        </w:rPr>
      </w:pPr>
      <w:r>
        <w:rPr>
          <w:sz w:val="18"/>
        </w:rPr>
        <w:t>Trabalhadores</w:t>
      </w:r>
      <w:r>
        <w:rPr>
          <w:sz w:val="18"/>
        </w:rPr>
        <w:tab/>
        <w:t>de</w:t>
      </w:r>
      <w:r>
        <w:rPr>
          <w:sz w:val="18"/>
        </w:rPr>
        <w:tab/>
        <w:t>Transporte</w:t>
      </w:r>
      <w:r>
        <w:rPr>
          <w:sz w:val="18"/>
        </w:rPr>
        <w:tab/>
      </w:r>
      <w:r>
        <w:rPr>
          <w:spacing w:val="-3"/>
          <w:sz w:val="18"/>
        </w:rPr>
        <w:t xml:space="preserve">Coletivo </w:t>
      </w:r>
      <w:r>
        <w:rPr>
          <w:sz w:val="18"/>
        </w:rPr>
        <w:t>Rodoviário de Passageiros</w:t>
      </w:r>
    </w:p>
    <w:p w:rsidR="00F009AA" w:rsidRDefault="00702AE1">
      <w:pPr>
        <w:spacing w:line="374" w:lineRule="auto"/>
        <w:ind w:left="1094"/>
        <w:rPr>
          <w:sz w:val="18"/>
        </w:rPr>
      </w:pPr>
      <w:r>
        <w:rPr>
          <w:sz w:val="18"/>
        </w:rPr>
        <w:t>Trabalhadores de Transporte Metroviário e Ferroviário</w:t>
      </w:r>
    </w:p>
    <w:p w:rsidR="00F009AA" w:rsidRDefault="00702AE1">
      <w:pPr>
        <w:tabs>
          <w:tab w:val="left" w:pos="2731"/>
          <w:tab w:val="left" w:pos="3294"/>
          <w:tab w:val="left" w:pos="4593"/>
        </w:tabs>
        <w:spacing w:before="78" w:line="374" w:lineRule="auto"/>
        <w:ind w:left="1093" w:right="126" w:firstLine="50"/>
        <w:rPr>
          <w:sz w:val="20"/>
        </w:rPr>
      </w:pPr>
      <w:r>
        <w:br w:type="column"/>
      </w:r>
      <w:r>
        <w:rPr>
          <w:sz w:val="18"/>
        </w:rPr>
        <w:t xml:space="preserve">Trabalhadores de Transporte Aéreo </w:t>
      </w:r>
      <w:r>
        <w:rPr>
          <w:sz w:val="20"/>
        </w:rPr>
        <w:t>Trabalhadores</w:t>
      </w:r>
      <w:r>
        <w:rPr>
          <w:sz w:val="20"/>
        </w:rPr>
        <w:tab/>
        <w:t>de</w:t>
      </w:r>
      <w:r>
        <w:rPr>
          <w:sz w:val="20"/>
        </w:rPr>
        <w:tab/>
        <w:t>Transporte</w:t>
      </w:r>
      <w:r>
        <w:rPr>
          <w:sz w:val="20"/>
        </w:rPr>
        <w:tab/>
      </w:r>
      <w:r>
        <w:rPr>
          <w:spacing w:val="-9"/>
          <w:sz w:val="20"/>
        </w:rPr>
        <w:t xml:space="preserve">de </w:t>
      </w:r>
      <w:r>
        <w:rPr>
          <w:sz w:val="20"/>
        </w:rPr>
        <w:t>Aquaviário</w:t>
      </w:r>
    </w:p>
    <w:p w:rsidR="00F009AA" w:rsidRDefault="00702AE1">
      <w:pPr>
        <w:spacing w:line="227" w:lineRule="exact"/>
        <w:ind w:left="1149"/>
        <w:rPr>
          <w:sz w:val="20"/>
        </w:rPr>
      </w:pPr>
      <w:r>
        <w:rPr>
          <w:sz w:val="20"/>
        </w:rPr>
        <w:t>Trabalhadores Portuários</w:t>
      </w:r>
    </w:p>
    <w:p w:rsidR="00F009AA" w:rsidRDefault="00702AE1">
      <w:pPr>
        <w:tabs>
          <w:tab w:val="left" w:pos="2581"/>
          <w:tab w:val="left" w:pos="3009"/>
          <w:tab w:val="left" w:pos="3903"/>
        </w:tabs>
        <w:spacing w:before="130" w:line="374" w:lineRule="auto"/>
        <w:ind w:left="1093" w:right="127"/>
        <w:rPr>
          <w:sz w:val="20"/>
        </w:rPr>
      </w:pPr>
      <w:r>
        <w:rPr>
          <w:sz w:val="20"/>
        </w:rPr>
        <w:t>Trabalhadores</w:t>
      </w:r>
      <w:r>
        <w:rPr>
          <w:sz w:val="20"/>
        </w:rPr>
        <w:tab/>
        <w:t>da</w:t>
      </w:r>
      <w:r>
        <w:rPr>
          <w:sz w:val="20"/>
        </w:rPr>
        <w:tab/>
        <w:t>limpeza</w:t>
      </w:r>
      <w:r>
        <w:rPr>
          <w:sz w:val="20"/>
        </w:rPr>
        <w:tab/>
        <w:t xml:space="preserve">urbana </w:t>
      </w:r>
      <w:r>
        <w:rPr>
          <w:spacing w:val="-12"/>
          <w:sz w:val="20"/>
        </w:rPr>
        <w:t xml:space="preserve">e </w:t>
      </w:r>
      <w:r>
        <w:rPr>
          <w:sz w:val="20"/>
        </w:rPr>
        <w:t>manejo de resíduos sólidos Trabalhadores</w:t>
      </w:r>
      <w:r>
        <w:rPr>
          <w:spacing w:val="-3"/>
          <w:sz w:val="20"/>
        </w:rPr>
        <w:t xml:space="preserve"> </w:t>
      </w:r>
      <w:r>
        <w:rPr>
          <w:sz w:val="20"/>
        </w:rPr>
        <w:t>Industriais</w:t>
      </w:r>
    </w:p>
    <w:p w:rsidR="00F009AA" w:rsidRDefault="00F009AA">
      <w:pPr>
        <w:sectPr w:rsidR="00F009AA">
          <w:type w:val="continuous"/>
          <w:pgSz w:w="11920" w:h="16838"/>
          <w:pgMar w:top="1060" w:right="1040" w:bottom="280" w:left="760" w:header="0" w:footer="0" w:gutter="0"/>
          <w:cols w:num="2" w:space="720" w:equalWidth="0">
            <w:col w:w="4869" w:space="306"/>
            <w:col w:w="4944"/>
          </w:cols>
          <w:formProt w:val="0"/>
          <w:docGrid w:linePitch="240" w:charSpace="-2049"/>
        </w:sectPr>
      </w:pPr>
    </w:p>
    <w:p w:rsidR="00F009AA" w:rsidRDefault="00702AE1">
      <w:pPr>
        <w:pStyle w:val="PargrafodaLista"/>
        <w:numPr>
          <w:ilvl w:val="1"/>
          <w:numId w:val="3"/>
        </w:numPr>
        <w:tabs>
          <w:tab w:val="left" w:pos="775"/>
        </w:tabs>
        <w:spacing w:before="55"/>
        <w:ind w:left="774"/>
        <w:rPr>
          <w:b/>
          <w:sz w:val="24"/>
        </w:rPr>
      </w:pPr>
      <w:r>
        <w:rPr>
          <w:b/>
          <w:sz w:val="24"/>
        </w:rPr>
        <w:t>Fases da Campanha contra COVID 19</w:t>
      </w:r>
    </w:p>
    <w:p w:rsidR="00F009AA" w:rsidRDefault="00F009AA">
      <w:pPr>
        <w:pStyle w:val="Corpodetexto"/>
        <w:rPr>
          <w:b/>
          <w:sz w:val="20"/>
        </w:rPr>
      </w:pPr>
    </w:p>
    <w:p w:rsidR="00F009AA" w:rsidRDefault="00F009AA">
      <w:pPr>
        <w:pStyle w:val="Corpodetexto"/>
        <w:rPr>
          <w:b/>
          <w:sz w:val="20"/>
        </w:rPr>
      </w:pPr>
    </w:p>
    <w:p w:rsidR="00F009AA" w:rsidRDefault="00702AE1">
      <w:pPr>
        <w:pStyle w:val="Corpodetexto"/>
        <w:spacing w:before="214"/>
        <w:ind w:left="374"/>
      </w:pPr>
      <w:r>
        <w:rPr>
          <w:b/>
        </w:rPr>
        <w:t>Na fase I</w:t>
      </w:r>
      <w:r>
        <w:t xml:space="preserve">, vacinar proporcionalmente, de acordo com o quantitativo de </w:t>
      </w:r>
      <w:r>
        <w:t>doses disponibilizado:</w:t>
      </w:r>
    </w:p>
    <w:p w:rsidR="00F009AA" w:rsidRDefault="00F009AA">
      <w:pPr>
        <w:pStyle w:val="Corpodetexto"/>
        <w:spacing w:before="7"/>
      </w:pPr>
    </w:p>
    <w:p w:rsidR="00F009AA" w:rsidRDefault="00702AE1">
      <w:pPr>
        <w:pStyle w:val="Corpodetexto"/>
        <w:ind w:left="2173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com Síndrome de Down acima de 18 anos;</w:t>
      </w:r>
    </w:p>
    <w:p w:rsidR="00F009AA" w:rsidRDefault="00702AE1">
      <w:pPr>
        <w:pStyle w:val="Corpodetexto"/>
        <w:spacing w:before="109" w:line="422" w:lineRule="auto"/>
        <w:ind w:left="2533" w:right="654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com doença renal crônica em terapia de substituição renal (diálise) acima de 18 anos;</w:t>
      </w:r>
    </w:p>
    <w:p w:rsidR="00F009AA" w:rsidRDefault="00702AE1">
      <w:pPr>
        <w:pStyle w:val="Corpodetexto"/>
        <w:spacing w:line="258" w:lineRule="exact"/>
        <w:ind w:left="2173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Gestantes e puérperas acima de 18 anos;</w:t>
      </w:r>
    </w:p>
    <w:p w:rsidR="00F009AA" w:rsidRDefault="00702AE1">
      <w:pPr>
        <w:pStyle w:val="Corpodetexto"/>
        <w:spacing w:before="204" w:line="319" w:lineRule="auto"/>
        <w:ind w:left="2533" w:right="135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com Deficiência Permanente cadastra</w:t>
      </w:r>
      <w:r>
        <w:t>das no Programa de Benefício de Prestação Continuada (BPC) de 55 a 59 anos.</w:t>
      </w:r>
    </w:p>
    <w:p w:rsidR="00F009AA" w:rsidRDefault="00702AE1">
      <w:pPr>
        <w:pStyle w:val="Corpodetexto"/>
        <w:spacing w:before="83"/>
        <w:ind w:left="2173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com comorbidades de 55 a 59 anos;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rPr>
          <w:sz w:val="24"/>
        </w:rPr>
      </w:pPr>
    </w:p>
    <w:p w:rsidR="00F009AA" w:rsidRDefault="00702AE1">
      <w:pPr>
        <w:pStyle w:val="Corpodetexto"/>
        <w:spacing w:before="175" w:line="480" w:lineRule="atLeast"/>
        <w:ind w:left="374" w:right="654" w:firstLine="57"/>
      </w:pPr>
      <w:r>
        <w:rPr>
          <w:b/>
        </w:rPr>
        <w:t>Na fase II</w:t>
      </w:r>
      <w:r>
        <w:t xml:space="preserve">, vacinar proporcionalmente, de acordo com o quantitativo de doses disponibilizado, segundo as faixas de idade de 50 a 54 </w:t>
      </w:r>
      <w:r>
        <w:t>anos, 45 a 49 anos, 40 a 44 anos, 30</w:t>
      </w:r>
    </w:p>
    <w:p w:rsidR="00F009AA" w:rsidRDefault="00702AE1">
      <w:pPr>
        <w:pStyle w:val="Corpodetexto"/>
        <w:spacing w:before="116"/>
        <w:ind w:left="374"/>
      </w:pPr>
      <w:r>
        <w:t>a 39 anos e 18 a 29 anos:</w:t>
      </w:r>
    </w:p>
    <w:p w:rsidR="00F009AA" w:rsidRDefault="00F009AA">
      <w:pPr>
        <w:pStyle w:val="Corpodetexto"/>
        <w:spacing w:before="9"/>
        <w:rPr>
          <w:sz w:val="28"/>
        </w:rPr>
      </w:pPr>
    </w:p>
    <w:p w:rsidR="00F009AA" w:rsidRDefault="00702AE1">
      <w:pPr>
        <w:pStyle w:val="Corpodetexto"/>
        <w:ind w:left="2173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com comorbidades;</w:t>
      </w:r>
    </w:p>
    <w:p w:rsidR="00F009AA" w:rsidRDefault="00702AE1">
      <w:pPr>
        <w:pStyle w:val="Corpodetexto"/>
        <w:spacing w:before="35"/>
        <w:ind w:left="2173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com Deficiência Permanente cadastradas no BPC;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rPr>
          <w:sz w:val="24"/>
        </w:rPr>
      </w:pPr>
    </w:p>
    <w:p w:rsidR="00F009AA" w:rsidRDefault="00702AE1">
      <w:pPr>
        <w:pStyle w:val="Corpodetexto"/>
        <w:spacing w:before="177"/>
        <w:ind w:left="431"/>
      </w:pPr>
      <w:r>
        <w:rPr>
          <w:b/>
        </w:rPr>
        <w:t>Na fase III</w:t>
      </w:r>
      <w:r>
        <w:t>, vacinar proporcionalmente, de acordo com o quantitativo de doses</w:t>
      </w:r>
    </w:p>
    <w:p w:rsidR="00F009AA" w:rsidRDefault="00F009AA">
      <w:pPr>
        <w:pStyle w:val="Corpodetexto"/>
        <w:spacing w:before="2"/>
        <w:rPr>
          <w:sz w:val="20"/>
        </w:rPr>
      </w:pPr>
    </w:p>
    <w:p w:rsidR="00F009AA" w:rsidRDefault="00702AE1">
      <w:pPr>
        <w:pStyle w:val="Corpodetexto"/>
        <w:spacing w:line="343" w:lineRule="auto"/>
        <w:ind w:left="374" w:right="654"/>
      </w:pPr>
      <w:r>
        <w:t xml:space="preserve">disponibilizado, as </w:t>
      </w:r>
      <w:r>
        <w:t>faixas de idade, em ordem decrescente, de 59 a 50 anos, 49 a 40 anos, 39 a 30 anos e 29 a 18 anos:</w:t>
      </w:r>
    </w:p>
    <w:p w:rsidR="00F009AA" w:rsidRDefault="00702AE1">
      <w:pPr>
        <w:pStyle w:val="Corpodetexto"/>
        <w:spacing w:before="120"/>
        <w:ind w:left="2173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População em geral</w:t>
      </w:r>
    </w:p>
    <w:p w:rsidR="00F009AA" w:rsidRDefault="00702AE1">
      <w:pPr>
        <w:pStyle w:val="PargrafodaLista"/>
        <w:numPr>
          <w:ilvl w:val="1"/>
          <w:numId w:val="3"/>
        </w:numPr>
        <w:tabs>
          <w:tab w:val="left" w:pos="851"/>
        </w:tabs>
        <w:spacing w:before="120" w:line="276" w:lineRule="auto"/>
        <w:ind w:right="120" w:firstLine="0"/>
        <w:rPr>
          <w:b/>
          <w:sz w:val="24"/>
        </w:rPr>
      </w:pPr>
      <w:r>
        <w:rPr>
          <w:b/>
          <w:sz w:val="24"/>
        </w:rPr>
        <w:t xml:space="preserve">Descrição das Comorbidades incluídas como Prioritárias para a </w:t>
      </w:r>
      <w:r>
        <w:rPr>
          <w:b/>
          <w:spacing w:val="-3"/>
          <w:sz w:val="24"/>
        </w:rPr>
        <w:t xml:space="preserve">Vacinação </w:t>
      </w:r>
      <w:r>
        <w:rPr>
          <w:b/>
          <w:sz w:val="24"/>
        </w:rPr>
        <w:t>contra COVID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</w:t>
      </w:r>
    </w:p>
    <w:p w:rsidR="00F009AA" w:rsidRDefault="00F009AA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9860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061"/>
        <w:gridCol w:w="4799"/>
      </w:tblGrid>
      <w:tr w:rsidR="00F009AA">
        <w:trPr>
          <w:trHeight w:val="49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Grupo de comorbidades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</w:tr>
      <w:tr w:rsidR="00F009AA">
        <w:trPr>
          <w:trHeight w:val="440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6"/>
              <w:ind w:left="233"/>
              <w:rPr>
                <w:sz w:val="20"/>
              </w:rPr>
            </w:pPr>
            <w:r>
              <w:rPr>
                <w:sz w:val="20"/>
              </w:rPr>
              <w:t xml:space="preserve">Diabetes </w:t>
            </w:r>
            <w:r>
              <w:rPr>
                <w:sz w:val="20"/>
              </w:rPr>
              <w:t>mellitus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6"/>
              <w:ind w:left="243"/>
              <w:rPr>
                <w:sz w:val="20"/>
              </w:rPr>
            </w:pPr>
            <w:r>
              <w:rPr>
                <w:sz w:val="20"/>
              </w:rPr>
              <w:t>Qualquer indivíduo com diabetes</w:t>
            </w:r>
          </w:p>
        </w:tc>
      </w:tr>
      <w:tr w:rsidR="00F009AA">
        <w:trPr>
          <w:trHeight w:val="181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009AA" w:rsidRDefault="00702AE1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Pneumopatias crônicas graves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3"/>
              <w:ind w:left="228" w:right="448" w:firstLine="15"/>
              <w:rPr>
                <w:sz w:val="20"/>
              </w:rPr>
            </w:pPr>
            <w:r>
              <w:rPr>
                <w:sz w:val="20"/>
              </w:rPr>
              <w:t xml:space="preserve">Indivíduos com pneumopatias graves incluindo doença pulmonar  obstrutiva crônica, fibrose cística, fibroses pulmonares, pneumoconioses, displasia broncopulmonar e asma grave (uso </w:t>
            </w:r>
            <w:r>
              <w:rPr>
                <w:sz w:val="20"/>
              </w:rPr>
              <w:t>recorrente de corticoides sistêmicos, internação prévia por crise asmática).</w:t>
            </w:r>
          </w:p>
        </w:tc>
      </w:tr>
      <w:tr w:rsidR="00F009AA">
        <w:trPr>
          <w:trHeight w:val="2060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009AA" w:rsidRDefault="00702AE1">
            <w:pPr>
              <w:pStyle w:val="TableParagraph"/>
              <w:spacing w:before="1"/>
              <w:ind w:left="233"/>
              <w:rPr>
                <w:sz w:val="20"/>
              </w:rPr>
            </w:pPr>
            <w:r>
              <w:rPr>
                <w:sz w:val="20"/>
              </w:rPr>
              <w:t>Hipertensão Arterial Resistente (HAR)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1"/>
              <w:ind w:left="228" w:right="247" w:firstLine="15"/>
              <w:rPr>
                <w:sz w:val="20"/>
              </w:rPr>
            </w:pPr>
            <w:r>
              <w:rPr>
                <w:sz w:val="20"/>
              </w:rPr>
              <w:t xml:space="preserve">HAR= Quando a pressão arterial (PA) permanece acima das metas recomendadas com o uso de três ou mais anti-hipertensivos de diferentes </w:t>
            </w:r>
            <w:r>
              <w:rPr>
                <w:sz w:val="20"/>
              </w:rPr>
              <w:t>classes, em doses máximas preconizadas e toleradas, administradas com frequência, dosagem apropriada e comprovada adesão ou PA controlada em uso de quatro ou mais fármacos anti hipertensivos</w:t>
            </w:r>
          </w:p>
        </w:tc>
      </w:tr>
      <w:tr w:rsidR="00F009AA">
        <w:trPr>
          <w:trHeight w:val="89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1"/>
              <w:ind w:left="233"/>
              <w:rPr>
                <w:sz w:val="20"/>
              </w:rPr>
            </w:pPr>
            <w:r>
              <w:rPr>
                <w:sz w:val="20"/>
              </w:rPr>
              <w:t>Hipertensão arterial estágio 3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1"/>
              <w:ind w:left="243"/>
              <w:rPr>
                <w:sz w:val="20"/>
              </w:rPr>
            </w:pPr>
            <w:r>
              <w:rPr>
                <w:sz w:val="20"/>
              </w:rPr>
              <w:t xml:space="preserve">PA sistólica ≥180mmHg e/ou </w:t>
            </w:r>
            <w:r>
              <w:rPr>
                <w:sz w:val="20"/>
              </w:rPr>
              <w:t>diastólica</w:t>
            </w:r>
          </w:p>
          <w:p w:rsidR="00F009AA" w:rsidRDefault="00702AE1">
            <w:pPr>
              <w:pStyle w:val="TableParagraph"/>
              <w:spacing w:before="1"/>
              <w:ind w:left="228" w:right="448"/>
              <w:rPr>
                <w:sz w:val="20"/>
              </w:rPr>
            </w:pPr>
            <w:r>
              <w:rPr>
                <w:sz w:val="20"/>
              </w:rPr>
              <w:t>≥110mmHg independente da presença de lesão em órgão-alvo (LOA) ou comorbidade</w:t>
            </w:r>
          </w:p>
        </w:tc>
      </w:tr>
      <w:tr w:rsidR="00F009AA">
        <w:trPr>
          <w:trHeight w:val="900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1"/>
              <w:ind w:left="218" w:right="535" w:firstLine="15"/>
              <w:rPr>
                <w:sz w:val="20"/>
              </w:rPr>
            </w:pPr>
            <w:r>
              <w:rPr>
                <w:sz w:val="20"/>
              </w:rPr>
              <w:t>Hipertensão arterial estágios 1 e 2 com lesão em órgão-alvo e/ou comorbidade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1"/>
              <w:ind w:left="243" w:right="448"/>
              <w:rPr>
                <w:sz w:val="20"/>
              </w:rPr>
            </w:pPr>
            <w:r>
              <w:rPr>
                <w:sz w:val="20"/>
              </w:rPr>
              <w:t xml:space="preserve">PA sistólica entre 140 e 179mmHg e/ou diastólica entre 90 e 109mmHg na presença de lesão </w:t>
            </w:r>
            <w:r>
              <w:rPr>
                <w:sz w:val="20"/>
              </w:rPr>
              <w:t>em órgão-alvo e/ou comorbidade</w:t>
            </w:r>
          </w:p>
        </w:tc>
      </w:tr>
      <w:tr w:rsidR="00F009AA">
        <w:trPr>
          <w:trHeight w:val="83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09AA" w:rsidRDefault="00702AE1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Cor-pulmonale e Hipertensão pulmonar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009AA" w:rsidRDefault="00702A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Cor-pulmonale crônico, hipertensão pulmonar primária ou secundária</w:t>
            </w:r>
          </w:p>
        </w:tc>
      </w:tr>
      <w:tr w:rsidR="00F009AA">
        <w:trPr>
          <w:trHeight w:val="1300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702AE1">
            <w:pPr>
              <w:pStyle w:val="TableParagraph"/>
              <w:spacing w:before="165"/>
              <w:ind w:left="98"/>
              <w:rPr>
                <w:sz w:val="20"/>
              </w:rPr>
            </w:pPr>
            <w:r>
              <w:rPr>
                <w:sz w:val="20"/>
              </w:rPr>
              <w:t>Cardiopatia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hipertensiva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09AA" w:rsidRDefault="00702AE1">
            <w:pPr>
              <w:pStyle w:val="TableParagraph"/>
              <w:ind w:left="108" w:right="448"/>
              <w:rPr>
                <w:sz w:val="20"/>
              </w:rPr>
            </w:pPr>
            <w:r>
              <w:rPr>
                <w:sz w:val="20"/>
              </w:rPr>
              <w:t xml:space="preserve">Cardiopatia hipertensiva (hipertrofia ventricular esquerda ou dilatação, sobrecarga </w:t>
            </w:r>
            <w:r>
              <w:rPr>
                <w:sz w:val="20"/>
              </w:rPr>
              <w:t>atrial e ventricular, disfunção diastólica e/ou sistólica, lesões em outros órgãos-alvo)</w:t>
            </w:r>
          </w:p>
        </w:tc>
      </w:tr>
      <w:tr w:rsidR="00F009AA">
        <w:trPr>
          <w:trHeight w:val="105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009AA" w:rsidRDefault="00702AE1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Síndromes coronarianas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009AA" w:rsidRDefault="00702AE1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Síndromes coronarianas crônicas (Angina Pectoris estável, cardiopatia isquêmica, pós Infarto Agudo do Miocárdio, outras)</w:t>
            </w:r>
          </w:p>
        </w:tc>
      </w:tr>
      <w:tr w:rsidR="00F009AA">
        <w:trPr>
          <w:trHeight w:val="183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702AE1">
            <w:pPr>
              <w:pStyle w:val="TableParagraph"/>
              <w:spacing w:before="160"/>
              <w:ind w:left="98"/>
              <w:rPr>
                <w:sz w:val="20"/>
              </w:rPr>
            </w:pPr>
            <w:r>
              <w:rPr>
                <w:sz w:val="20"/>
              </w:rPr>
              <w:t>Valvopatias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9"/>
              <w:ind w:left="108" w:right="100"/>
              <w:rPr>
                <w:sz w:val="20"/>
              </w:rPr>
            </w:pPr>
            <w:r>
              <w:rPr>
                <w:sz w:val="20"/>
              </w:rPr>
              <w:t>Lesões valvares com repercussão hemodinâmica ou sintomática ou comprometimento miocárdico (estenose ou insuficiência aórtica; estenose ou insuficiência mitral; estenose ou insuficiência pulmonar; estenose ou</w:t>
            </w:r>
          </w:p>
          <w:p w:rsidR="00F009AA" w:rsidRDefault="00702AE1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insuficiência tricúspide, e outras)</w:t>
            </w:r>
          </w:p>
          <w:p w:rsidR="00F009AA" w:rsidRDefault="00702AE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F009AA" w:rsidRDefault="00F009AA">
      <w:pPr>
        <w:sectPr w:rsidR="00F009AA">
          <w:type w:val="continuous"/>
          <w:pgSz w:w="11920" w:h="16838"/>
          <w:pgMar w:top="1060" w:right="1040" w:bottom="280" w:left="76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9860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061"/>
        <w:gridCol w:w="4799"/>
      </w:tblGrid>
      <w:tr w:rsidR="00F009AA">
        <w:trPr>
          <w:trHeight w:val="1620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702AE1">
            <w:pPr>
              <w:pStyle w:val="TableParagraph"/>
              <w:spacing w:before="140"/>
              <w:ind w:left="98"/>
              <w:rPr>
                <w:sz w:val="20"/>
              </w:rPr>
            </w:pPr>
            <w:r>
              <w:rPr>
                <w:sz w:val="20"/>
              </w:rPr>
              <w:t>Miocardiopatias e Pericardiopatias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7"/>
              <w:ind w:left="108" w:right="448"/>
              <w:rPr>
                <w:sz w:val="20"/>
              </w:rPr>
            </w:pPr>
            <w:r>
              <w:rPr>
                <w:sz w:val="20"/>
              </w:rPr>
              <w:t>Miocardiopatias de quaisquer etiologias ou enótipos; pericardite crônica; cardiopatia reumática.</w:t>
            </w:r>
          </w:p>
        </w:tc>
      </w:tr>
      <w:tr w:rsidR="00F009AA">
        <w:trPr>
          <w:trHeight w:val="1399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009AA" w:rsidRDefault="00702AE1">
            <w:pPr>
              <w:pStyle w:val="TableParagraph"/>
              <w:spacing w:line="247" w:lineRule="auto"/>
              <w:ind w:left="98"/>
              <w:rPr>
                <w:sz w:val="20"/>
              </w:rPr>
            </w:pPr>
            <w:r>
              <w:rPr>
                <w:sz w:val="20"/>
              </w:rPr>
              <w:t>Doenças da Aorta, dos Grandes Vasos e Fístulas arteriovenosas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009AA" w:rsidRDefault="00702A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Aneurismas, dissecções, </w:t>
            </w:r>
            <w:r>
              <w:rPr>
                <w:sz w:val="20"/>
              </w:rPr>
              <w:t>hematomas da aorta e demais grandes vasos.</w:t>
            </w:r>
          </w:p>
        </w:tc>
      </w:tr>
      <w:tr w:rsidR="00F009AA">
        <w:trPr>
          <w:trHeight w:val="1000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09AA" w:rsidRDefault="00702AE1">
            <w:pPr>
              <w:pStyle w:val="TableParagraph"/>
              <w:ind w:left="9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Arritmias cardíacas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7"/>
              <w:ind w:left="10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Arritmias cardíacas com importância clínica e/ou cardiopatia associada (fibrilação de flutter atriais e outras).</w:t>
            </w:r>
          </w:p>
        </w:tc>
      </w:tr>
      <w:tr w:rsidR="00F009AA">
        <w:trPr>
          <w:trHeight w:val="900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8"/>
              <w:ind w:left="9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Cardiopatias congênitas no adulto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Cardiopatias congênitas com repercussão </w:t>
            </w:r>
            <w:r>
              <w:rPr>
                <w:sz w:val="20"/>
              </w:rPr>
              <w:t>hemodinâmica, crises hipoxêmicas; insuficiência cardíaca; arritmias.</w:t>
            </w:r>
          </w:p>
        </w:tc>
      </w:tr>
      <w:tr w:rsidR="00F009AA">
        <w:trPr>
          <w:trHeight w:val="1139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6"/>
              <w:ind w:left="98"/>
              <w:rPr>
                <w:sz w:val="20"/>
              </w:rPr>
            </w:pPr>
            <w:r>
              <w:rPr>
                <w:sz w:val="20"/>
              </w:rPr>
              <w:t>Insuficiência cardíaca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(IC)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6"/>
              <w:ind w:left="108" w:right="107"/>
              <w:rPr>
                <w:sz w:val="20"/>
              </w:rPr>
            </w:pPr>
            <w:r>
              <w:rPr>
                <w:sz w:val="20"/>
              </w:rPr>
              <w:t xml:space="preserve">IC com fração de ejeção reduzida, intermediária ou preservada; em estágios B, C ou D, independente de classe funcional da New </w:t>
            </w:r>
            <w:r>
              <w:rPr>
                <w:spacing w:val="-6"/>
                <w:sz w:val="20"/>
              </w:rPr>
              <w:t xml:space="preserve">York  </w:t>
            </w:r>
            <w:r>
              <w:rPr>
                <w:sz w:val="20"/>
              </w:rPr>
              <w:t>Heart Association.</w:t>
            </w:r>
          </w:p>
        </w:tc>
      </w:tr>
      <w:tr w:rsidR="00F009AA">
        <w:trPr>
          <w:trHeight w:val="1540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702AE1">
            <w:pPr>
              <w:pStyle w:val="TableParagraph"/>
              <w:spacing w:before="142"/>
              <w:ind w:left="9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Próteses valvares e dispositivos cardíacos implantados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1"/>
              <w:ind w:left="108" w:right="39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Portadores de próteses valvares biológicas ou mecânicas e dispositivos cardíacos implantados (marca-passos, cardio desfibriladores, ressincronizadores, assistência circulatória de média e longa permanê</w:t>
            </w:r>
            <w:r>
              <w:rPr>
                <w:rFonts w:ascii="Carlito" w:hAnsi="Carlito"/>
              </w:rPr>
              <w:t>ncia) .</w:t>
            </w:r>
          </w:p>
        </w:tc>
      </w:tr>
      <w:tr w:rsidR="00F009AA">
        <w:trPr>
          <w:trHeight w:val="2300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09AA" w:rsidRDefault="00702AE1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Doenças neurológicas crônicas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6"/>
              <w:ind w:left="228" w:right="280" w:firstLine="15"/>
              <w:rPr>
                <w:sz w:val="20"/>
              </w:rPr>
            </w:pPr>
            <w:r>
              <w:rPr>
                <w:sz w:val="20"/>
              </w:rPr>
              <w:t xml:space="preserve">Doença cerebrovascular (acidente vascular cerebral isquêmico ou hemorrágico; ataque isquêmico transitório; demência vascular); doenças neurológicas crônicas que impactem na função respiratória, indivíduos com </w:t>
            </w:r>
            <w:r>
              <w:rPr>
                <w:sz w:val="20"/>
              </w:rPr>
              <w:t>paralisia cerebral, esclerose múltipla, e condições similares; doenças hereditárias e degenerativas do sistema nervoso ou muscular; deficiência neurológica grave.</w:t>
            </w:r>
          </w:p>
        </w:tc>
      </w:tr>
      <w:tr w:rsidR="00F009AA">
        <w:trPr>
          <w:trHeight w:val="1120"/>
        </w:trPr>
        <w:tc>
          <w:tcPr>
            <w:tcW w:w="5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09AA" w:rsidRDefault="00702AE1">
            <w:pPr>
              <w:pStyle w:val="TableParagraph"/>
              <w:spacing w:before="1"/>
              <w:ind w:left="233"/>
              <w:rPr>
                <w:sz w:val="20"/>
              </w:rPr>
            </w:pPr>
            <w:r>
              <w:rPr>
                <w:sz w:val="20"/>
              </w:rPr>
              <w:t>Doença renal crônica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7"/>
              <w:ind w:left="228" w:right="1220" w:firstLine="15"/>
              <w:rPr>
                <w:sz w:val="20"/>
              </w:rPr>
            </w:pPr>
            <w:r>
              <w:rPr>
                <w:sz w:val="20"/>
              </w:rPr>
              <w:t>Doença renal crônica estágio 3 ou mais (taxa de filtração glomerular &lt;</w:t>
            </w:r>
            <w:r>
              <w:rPr>
                <w:sz w:val="20"/>
              </w:rPr>
              <w:t xml:space="preserve"> 60 ml/min/1,73 m2) e/ou síndrome nefrótica.</w:t>
            </w:r>
          </w:p>
        </w:tc>
      </w:tr>
    </w:tbl>
    <w:p w:rsidR="00F009AA" w:rsidRDefault="00F009AA">
      <w:pPr>
        <w:rPr>
          <w:sz w:val="20"/>
        </w:rPr>
        <w:sectPr w:rsidR="00F009AA">
          <w:pgSz w:w="11920" w:h="16838"/>
          <w:pgMar w:top="1600" w:right="1040" w:bottom="280" w:left="76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9860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061"/>
        <w:gridCol w:w="4799"/>
      </w:tblGrid>
      <w:tr w:rsidR="00F009AA">
        <w:trPr>
          <w:trHeight w:val="2520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F009AA">
            <w:pPr>
              <w:pStyle w:val="TableParagraph"/>
              <w:rPr>
                <w:b/>
              </w:rPr>
            </w:pPr>
          </w:p>
          <w:p w:rsidR="00F009AA" w:rsidRDefault="00F009A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009AA" w:rsidRDefault="00702AE1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Imunocomprometidos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5"/>
              <w:ind w:left="228" w:right="246" w:firstLine="15"/>
              <w:rPr>
                <w:sz w:val="20"/>
              </w:rPr>
            </w:pPr>
            <w:r>
              <w:rPr>
                <w:sz w:val="20"/>
              </w:rPr>
              <w:t xml:space="preserve">Indivíduos transplantados de órgão sólido ou de medula óssea; pessoas vivendo com </w:t>
            </w:r>
            <w:r>
              <w:rPr>
                <w:spacing w:val="-3"/>
                <w:sz w:val="20"/>
              </w:rPr>
              <w:t xml:space="preserve">HIV; </w:t>
            </w:r>
            <w:r>
              <w:rPr>
                <w:sz w:val="20"/>
              </w:rPr>
              <w:t xml:space="preserve">doenças inflamatórias imunomediadas em atividade e em uso de dose de </w:t>
            </w:r>
            <w:r>
              <w:rPr>
                <w:sz w:val="20"/>
              </w:rPr>
              <w:t>prednisona oequivalente &gt; 10  mg/dia; demais indivíduos em uso de imunossupressores ou com imunodeficiências primárias; pacientes oncológicos que realizaram tratamento quimioterápico ou radioterápico nos últimos 6 meses; neoplasias hematológicas.</w:t>
            </w:r>
          </w:p>
        </w:tc>
      </w:tr>
      <w:tr w:rsidR="00F009AA">
        <w:trPr>
          <w:trHeight w:val="43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8"/>
              <w:ind w:left="98"/>
              <w:rPr>
                <w:sz w:val="20"/>
              </w:rPr>
            </w:pPr>
            <w:r>
              <w:rPr>
                <w:sz w:val="20"/>
              </w:rPr>
              <w:t>Hemoglobinopatias graves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18"/>
              <w:ind w:left="243"/>
              <w:rPr>
                <w:sz w:val="20"/>
              </w:rPr>
            </w:pPr>
            <w:r>
              <w:rPr>
                <w:sz w:val="20"/>
              </w:rPr>
              <w:t>Doença falciforme e talassemia maior</w:t>
            </w:r>
          </w:p>
        </w:tc>
      </w:tr>
    </w:tbl>
    <w:p w:rsidR="00F009AA" w:rsidRDefault="00F009AA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9860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061"/>
        <w:gridCol w:w="4799"/>
      </w:tblGrid>
      <w:tr w:rsidR="00F009AA">
        <w:trPr>
          <w:trHeight w:val="49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1"/>
              <w:ind w:left="248"/>
              <w:rPr>
                <w:sz w:val="20"/>
              </w:rPr>
            </w:pPr>
            <w:r>
              <w:rPr>
                <w:sz w:val="20"/>
              </w:rPr>
              <w:t>Obesidade mórbida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1"/>
              <w:ind w:left="243"/>
              <w:rPr>
                <w:sz w:val="20"/>
              </w:rPr>
            </w:pPr>
            <w:r>
              <w:rPr>
                <w:sz w:val="20"/>
              </w:rPr>
              <w:t>Índice de massa corpórea (IMC) ≥ 40</w:t>
            </w:r>
          </w:p>
        </w:tc>
      </w:tr>
      <w:tr w:rsidR="00F009AA">
        <w:trPr>
          <w:trHeight w:val="440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6"/>
              <w:ind w:left="248"/>
              <w:rPr>
                <w:sz w:val="20"/>
              </w:rPr>
            </w:pPr>
            <w:r>
              <w:rPr>
                <w:sz w:val="20"/>
              </w:rPr>
              <w:t>Síndrome de down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6"/>
              <w:ind w:left="228"/>
              <w:rPr>
                <w:sz w:val="20"/>
              </w:rPr>
            </w:pPr>
            <w:r>
              <w:rPr>
                <w:sz w:val="20"/>
              </w:rPr>
              <w:t>Trissomia do cromossomo 21</w:t>
            </w:r>
          </w:p>
        </w:tc>
      </w:tr>
      <w:tr w:rsidR="00F009AA">
        <w:trPr>
          <w:trHeight w:val="419"/>
        </w:trPr>
        <w:tc>
          <w:tcPr>
            <w:tcW w:w="5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3"/>
              <w:ind w:left="248"/>
              <w:rPr>
                <w:sz w:val="20"/>
              </w:rPr>
            </w:pPr>
            <w:r>
              <w:rPr>
                <w:sz w:val="20"/>
              </w:rPr>
              <w:t>Cirrose hepática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009AA" w:rsidRDefault="00702AE1">
            <w:pPr>
              <w:pStyle w:val="TableParagraph"/>
              <w:spacing w:before="103"/>
              <w:ind w:left="243"/>
              <w:rPr>
                <w:sz w:val="20"/>
              </w:rPr>
            </w:pPr>
            <w:r>
              <w:rPr>
                <w:sz w:val="20"/>
              </w:rPr>
              <w:t>Cirrose hepática Child-Pugh A, B ou C</w:t>
            </w:r>
          </w:p>
        </w:tc>
      </w:tr>
    </w:tbl>
    <w:p w:rsidR="00F009AA" w:rsidRDefault="00F009AA">
      <w:pPr>
        <w:tabs>
          <w:tab w:val="left" w:pos="686"/>
        </w:tabs>
        <w:spacing w:before="20"/>
        <w:rPr>
          <w:b/>
          <w:sz w:val="28"/>
        </w:rPr>
      </w:pPr>
    </w:p>
    <w:p w:rsidR="00F009AA" w:rsidRDefault="00702AE1">
      <w:pPr>
        <w:pStyle w:val="PargrafodaLista"/>
        <w:numPr>
          <w:ilvl w:val="0"/>
          <w:numId w:val="3"/>
        </w:numPr>
        <w:tabs>
          <w:tab w:val="left" w:pos="686"/>
        </w:tabs>
        <w:spacing w:before="20"/>
        <w:ind w:left="685" w:hanging="312"/>
        <w:rPr>
          <w:b/>
          <w:sz w:val="28"/>
        </w:rPr>
      </w:pPr>
      <w:r>
        <w:rPr>
          <w:b/>
          <w:spacing w:val="-4"/>
          <w:sz w:val="28"/>
        </w:rPr>
        <w:t xml:space="preserve">VACINAS </w:t>
      </w:r>
      <w:r>
        <w:rPr>
          <w:b/>
          <w:sz w:val="28"/>
        </w:rPr>
        <w:t>COVID USADAS 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BRASIL</w:t>
      </w:r>
    </w:p>
    <w:p w:rsidR="00F009AA" w:rsidRDefault="00F009AA">
      <w:pPr>
        <w:pStyle w:val="Corpodetexto"/>
        <w:spacing w:before="10"/>
        <w:rPr>
          <w:b/>
          <w:sz w:val="33"/>
        </w:rPr>
      </w:pPr>
    </w:p>
    <w:p w:rsidR="00F009AA" w:rsidRDefault="00702AE1">
      <w:pPr>
        <w:pStyle w:val="PargrafodaLista"/>
        <w:numPr>
          <w:ilvl w:val="1"/>
          <w:numId w:val="3"/>
        </w:numPr>
        <w:tabs>
          <w:tab w:val="left" w:pos="841"/>
        </w:tabs>
        <w:ind w:left="841" w:hanging="467"/>
        <w:rPr>
          <w:b/>
          <w:sz w:val="24"/>
        </w:rPr>
      </w:pPr>
      <w:r>
        <w:rPr>
          <w:b/>
          <w:spacing w:val="-3"/>
          <w:sz w:val="24"/>
        </w:rPr>
        <w:t xml:space="preserve">Vacina </w:t>
      </w:r>
      <w:r>
        <w:rPr>
          <w:b/>
          <w:sz w:val="24"/>
        </w:rPr>
        <w:t>Adsorvida COVID 19 (Inativada) - Instituto Butantan/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Sinovac</w:t>
      </w:r>
    </w:p>
    <w:p w:rsidR="00F009AA" w:rsidRDefault="00F009AA">
      <w:pPr>
        <w:pStyle w:val="Corpodetexto"/>
        <w:spacing w:before="8"/>
        <w:rPr>
          <w:b/>
          <w:sz w:val="27"/>
        </w:rPr>
      </w:pPr>
    </w:p>
    <w:p w:rsidR="00F009AA" w:rsidRDefault="00702AE1">
      <w:pPr>
        <w:pStyle w:val="Corpodetexto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Vacina: vírus inativado</w:t>
      </w:r>
    </w:p>
    <w:p w:rsidR="00F009AA" w:rsidRDefault="00702AE1">
      <w:pPr>
        <w:pStyle w:val="Corpodetexto"/>
        <w:spacing w:before="98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Indicação de uso: pessoas acima de 18 anos.</w:t>
      </w:r>
    </w:p>
    <w:p w:rsidR="00F009AA" w:rsidRDefault="00702AE1">
      <w:pPr>
        <w:pStyle w:val="Corpodetexto"/>
        <w:spacing w:before="97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Apresentação: frasco-ampola com 10 doses.</w:t>
      </w:r>
    </w:p>
    <w:p w:rsidR="00F009AA" w:rsidRDefault="00702AE1">
      <w:pPr>
        <w:pStyle w:val="Corpodetexto"/>
        <w:spacing w:before="98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Via de administração: IM (Intramuscular).</w:t>
      </w:r>
    </w:p>
    <w:p w:rsidR="00F009AA" w:rsidRDefault="00702AE1">
      <w:pPr>
        <w:pStyle w:val="Corpodetexto"/>
        <w:spacing w:before="97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 xml:space="preserve">Esquema vacinal: 2 doses </w:t>
      </w:r>
      <w:r>
        <w:t>com intervalo de 4 semanas.</w:t>
      </w:r>
    </w:p>
    <w:p w:rsidR="00F009AA" w:rsidRDefault="00702AE1">
      <w:pPr>
        <w:pStyle w:val="Corpodetexto"/>
        <w:spacing w:before="98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Conservação: +2ºC à +8ºC</w:t>
      </w:r>
    </w:p>
    <w:p w:rsidR="00F009AA" w:rsidRDefault="00702AE1">
      <w:pPr>
        <w:pStyle w:val="Corpodetexto"/>
        <w:spacing w:before="97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Validade após abertura do frasco: 8 horas</w:t>
      </w:r>
    </w:p>
    <w:p w:rsidR="00F009AA" w:rsidRDefault="00702AE1">
      <w:pPr>
        <w:pStyle w:val="Ttulo2"/>
        <w:numPr>
          <w:ilvl w:val="1"/>
          <w:numId w:val="3"/>
        </w:numPr>
        <w:tabs>
          <w:tab w:val="left" w:pos="775"/>
        </w:tabs>
        <w:spacing w:before="117"/>
        <w:ind w:left="774"/>
      </w:pPr>
      <w:r>
        <w:rPr>
          <w:spacing w:val="-3"/>
        </w:rPr>
        <w:t xml:space="preserve">Vacina </w:t>
      </w:r>
      <w:r>
        <w:t>COVID 19 (recombinante) - FIO CRUZ/</w:t>
      </w:r>
      <w:r>
        <w:rPr>
          <w:spacing w:val="-6"/>
        </w:rPr>
        <w:t xml:space="preserve"> </w:t>
      </w:r>
      <w:r>
        <w:t>ASTRAZENECA</w:t>
      </w:r>
    </w:p>
    <w:p w:rsidR="00F009AA" w:rsidRDefault="00F009AA">
      <w:pPr>
        <w:pStyle w:val="Corpodetexto"/>
        <w:spacing w:before="6"/>
        <w:rPr>
          <w:b/>
          <w:sz w:val="29"/>
        </w:rPr>
      </w:pPr>
    </w:p>
    <w:p w:rsidR="00F009AA" w:rsidRDefault="00702AE1">
      <w:pPr>
        <w:pStyle w:val="Corpodetexto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Vacina: Vetor viral recombinante.</w:t>
      </w:r>
    </w:p>
    <w:p w:rsidR="00F009AA" w:rsidRDefault="00702AE1">
      <w:pPr>
        <w:pStyle w:val="Corpodetexto"/>
        <w:spacing w:before="98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Indicação de uso: pessoas acima de 18 anos.</w:t>
      </w:r>
    </w:p>
    <w:p w:rsidR="00F009AA" w:rsidRDefault="00702AE1">
      <w:pPr>
        <w:pStyle w:val="Corpodetexto"/>
        <w:spacing w:before="98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Apresentação: fra</w:t>
      </w:r>
      <w:r>
        <w:t>sco-ampola com 5 ou 10 doses.</w:t>
      </w:r>
    </w:p>
    <w:p w:rsidR="00F009AA" w:rsidRDefault="00702AE1">
      <w:pPr>
        <w:pStyle w:val="Corpodetexto"/>
        <w:spacing w:before="97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Via de administração: IM (Intramuscular).</w:t>
      </w:r>
    </w:p>
    <w:p w:rsidR="00F009AA" w:rsidRDefault="00702AE1">
      <w:pPr>
        <w:pStyle w:val="Corpodetexto"/>
        <w:spacing w:before="98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Esquema vacinal: 2 doses com intervalo de 12 semanas.</w:t>
      </w:r>
    </w:p>
    <w:p w:rsidR="00F009AA" w:rsidRDefault="00702AE1">
      <w:pPr>
        <w:pStyle w:val="Corpodetexto"/>
        <w:spacing w:before="97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Conservação: +2ºC à +8ºC</w:t>
      </w:r>
    </w:p>
    <w:p w:rsidR="00F009AA" w:rsidRDefault="00702AE1">
      <w:pPr>
        <w:pStyle w:val="Corpodetexto"/>
        <w:spacing w:before="98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Validade após abertura do frasco: 6 horas.</w:t>
      </w:r>
    </w:p>
    <w:p w:rsidR="00F009AA" w:rsidRDefault="00702AE1">
      <w:pPr>
        <w:pStyle w:val="Ttulo2"/>
        <w:numPr>
          <w:ilvl w:val="1"/>
          <w:numId w:val="3"/>
        </w:numPr>
        <w:tabs>
          <w:tab w:val="left" w:pos="775"/>
        </w:tabs>
        <w:spacing w:before="116"/>
        <w:ind w:left="774"/>
      </w:pPr>
      <w:r>
        <w:rPr>
          <w:spacing w:val="-3"/>
        </w:rPr>
        <w:t xml:space="preserve">Vacina </w:t>
      </w:r>
      <w:r>
        <w:t>Comirnaty - PFIZER</w:t>
      </w:r>
      <w:r>
        <w:rPr>
          <w:spacing w:val="6"/>
        </w:rPr>
        <w:t xml:space="preserve"> </w:t>
      </w:r>
      <w:r>
        <w:t>/BIONTECH</w:t>
      </w:r>
    </w:p>
    <w:p w:rsidR="00F009AA" w:rsidRDefault="00F009AA">
      <w:pPr>
        <w:pStyle w:val="Corpodetexto"/>
        <w:rPr>
          <w:b/>
          <w:sz w:val="30"/>
        </w:rPr>
      </w:pPr>
    </w:p>
    <w:p w:rsidR="00F009AA" w:rsidRDefault="00702AE1">
      <w:pPr>
        <w:pStyle w:val="Corpodetexto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Vacina: RNA men</w:t>
      </w:r>
      <w:r>
        <w:t>sageiro.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Indicação de uso: pessoas acima de 16 anos.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Apresentação: frasco-ampola com 6 doses.</w:t>
      </w:r>
    </w:p>
    <w:p w:rsidR="00F009AA" w:rsidRDefault="00702AE1">
      <w:pPr>
        <w:pStyle w:val="Corpodetexto"/>
        <w:spacing w:before="115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Via de administração: IM (Intramuscular).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Esquema vacinal: 2 doses com intervalo de 12 semanas.</w:t>
      </w:r>
    </w:p>
    <w:p w:rsidR="00F009AA" w:rsidRDefault="00F009AA">
      <w:pPr>
        <w:sectPr w:rsidR="00F009AA">
          <w:pgSz w:w="11920" w:h="16838"/>
          <w:pgMar w:top="1120" w:right="1040" w:bottom="280" w:left="760" w:header="0" w:footer="0" w:gutter="0"/>
          <w:cols w:space="720"/>
          <w:formProt w:val="0"/>
          <w:docGrid w:linePitch="240" w:charSpace="-2049"/>
        </w:sectPr>
      </w:pPr>
    </w:p>
    <w:p w:rsidR="00F009AA" w:rsidRDefault="00702AE1">
      <w:pPr>
        <w:pStyle w:val="Corpodetexto"/>
        <w:spacing w:before="65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Conservação: +2ºC à +8ºC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Validade após abertura do frasco: 6 horas.</w:t>
      </w:r>
    </w:p>
    <w:p w:rsidR="00F009AA" w:rsidRDefault="00702AE1">
      <w:pPr>
        <w:pStyle w:val="Ttulo2"/>
        <w:numPr>
          <w:ilvl w:val="1"/>
          <w:numId w:val="3"/>
        </w:numPr>
        <w:tabs>
          <w:tab w:val="left" w:pos="775"/>
        </w:tabs>
        <w:spacing w:before="36"/>
        <w:ind w:left="774"/>
      </w:pPr>
      <w:r>
        <w:rPr>
          <w:spacing w:val="-3"/>
        </w:rPr>
        <w:t xml:space="preserve">Vacina </w:t>
      </w:r>
      <w:r>
        <w:t>Janssen/ JOHNSON E</w:t>
      </w:r>
      <w:r>
        <w:rPr>
          <w:spacing w:val="3"/>
        </w:rPr>
        <w:t xml:space="preserve"> </w:t>
      </w:r>
      <w:r>
        <w:t>JOHNSON</w:t>
      </w:r>
    </w:p>
    <w:p w:rsidR="00F009AA" w:rsidRDefault="00F009AA">
      <w:pPr>
        <w:pStyle w:val="Corpodetexto"/>
        <w:spacing w:before="11"/>
        <w:rPr>
          <w:b/>
          <w:sz w:val="29"/>
        </w:rPr>
      </w:pPr>
    </w:p>
    <w:p w:rsidR="00F009AA" w:rsidRDefault="00702AE1">
      <w:pPr>
        <w:pStyle w:val="Corpodetexto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Vacina: Vetor viral recombinante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Indicação de uso: pessoas acima de 18 anos.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Apresentação: frasco-ampola com 5 doses.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Via de administração: IM (Intramuscular).</w:t>
      </w:r>
    </w:p>
    <w:p w:rsidR="00F009AA" w:rsidRDefault="00702AE1">
      <w:pPr>
        <w:pStyle w:val="Corpodetexto"/>
        <w:spacing w:before="115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 xml:space="preserve">Esquema </w:t>
      </w:r>
      <w:r>
        <w:t>vacinal: dose única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Conservação: +2ºC à +8ºC</w:t>
      </w:r>
    </w:p>
    <w:p w:rsidR="00F009AA" w:rsidRDefault="00702AE1">
      <w:pPr>
        <w:pStyle w:val="Corpodetexto"/>
        <w:spacing w:before="114"/>
        <w:ind w:left="145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Validade após abertura do frasco: dose única.</w:t>
      </w:r>
    </w:p>
    <w:p w:rsidR="00F009AA" w:rsidRDefault="00F009AA">
      <w:pPr>
        <w:pStyle w:val="Corpodetexto"/>
        <w:rPr>
          <w:sz w:val="24"/>
        </w:rPr>
      </w:pPr>
    </w:p>
    <w:p w:rsidR="00F009AA" w:rsidRDefault="00702AE1">
      <w:pPr>
        <w:pStyle w:val="PargrafodaLista"/>
        <w:numPr>
          <w:ilvl w:val="0"/>
          <w:numId w:val="3"/>
        </w:numPr>
        <w:tabs>
          <w:tab w:val="left" w:pos="675"/>
        </w:tabs>
        <w:spacing w:before="157"/>
        <w:ind w:left="674" w:hanging="301"/>
        <w:rPr>
          <w:b/>
          <w:sz w:val="28"/>
        </w:rPr>
      </w:pPr>
      <w:r>
        <w:rPr>
          <w:b/>
          <w:sz w:val="28"/>
        </w:rPr>
        <w:t xml:space="preserve">ADMINISTRAÇÃO </w:t>
      </w:r>
      <w:r>
        <w:rPr>
          <w:b/>
          <w:spacing w:val="-3"/>
          <w:sz w:val="28"/>
        </w:rPr>
        <w:t xml:space="preserve">SIMULTÂNEA </w:t>
      </w:r>
      <w:r>
        <w:rPr>
          <w:b/>
          <w:sz w:val="28"/>
        </w:rPr>
        <w:t>COM OUTRAS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VACINAS</w:t>
      </w:r>
    </w:p>
    <w:p w:rsidR="00F009AA" w:rsidRDefault="00F009AA">
      <w:pPr>
        <w:pStyle w:val="Corpodetexto"/>
        <w:spacing w:before="6"/>
        <w:rPr>
          <w:b/>
          <w:sz w:val="44"/>
        </w:rPr>
      </w:pPr>
    </w:p>
    <w:p w:rsidR="00F009AA" w:rsidRDefault="00702AE1">
      <w:pPr>
        <w:pStyle w:val="Corpodetexto"/>
        <w:spacing w:line="374" w:lineRule="auto"/>
        <w:ind w:left="374" w:right="107" w:firstLine="720"/>
        <w:jc w:val="both"/>
      </w:pPr>
      <w:r>
        <w:t xml:space="preserve">Considerando a ausência de estudos de coadministração, neste momento não se recomenda a administração simultânea </w:t>
      </w:r>
      <w:r>
        <w:t>das vacinas COVID-19 com outras vacinas. Desta forma, preconiza-se um i</w:t>
      </w:r>
      <w:r>
        <w:rPr>
          <w:u w:val="single"/>
        </w:rPr>
        <w:t>ntervalo mínimo de 14 dias entre as vacinas COVID-19</w:t>
      </w:r>
      <w:r>
        <w:t xml:space="preserve"> e as diferentes vacinas do Calendário Nacional de Vacinação.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spacing w:before="3"/>
        <w:rPr>
          <w:sz w:val="33"/>
        </w:rPr>
      </w:pPr>
    </w:p>
    <w:p w:rsidR="00F009AA" w:rsidRDefault="00702AE1">
      <w:pPr>
        <w:pStyle w:val="Ttulo1"/>
        <w:numPr>
          <w:ilvl w:val="0"/>
          <w:numId w:val="3"/>
        </w:numPr>
        <w:tabs>
          <w:tab w:val="left" w:pos="686"/>
        </w:tabs>
        <w:spacing w:before="1"/>
        <w:ind w:left="685" w:hanging="312"/>
      </w:pPr>
      <w:r>
        <w:t xml:space="preserve">CONTRAINDICAÇÕES À </w:t>
      </w:r>
      <w:r>
        <w:rPr>
          <w:spacing w:val="-5"/>
        </w:rPr>
        <w:t xml:space="preserve">VACINA </w:t>
      </w:r>
      <w:r>
        <w:t>CONTRA A</w:t>
      </w:r>
      <w:r>
        <w:rPr>
          <w:spacing w:val="-43"/>
        </w:rPr>
        <w:t xml:space="preserve"> </w:t>
      </w:r>
      <w:r>
        <w:t>COVID-19</w:t>
      </w:r>
    </w:p>
    <w:p w:rsidR="00F009AA" w:rsidRDefault="00F009AA">
      <w:pPr>
        <w:pStyle w:val="Corpodetexto"/>
        <w:spacing w:before="1"/>
        <w:rPr>
          <w:b/>
          <w:sz w:val="33"/>
        </w:rPr>
      </w:pPr>
    </w:p>
    <w:p w:rsidR="00F009AA" w:rsidRDefault="00702AE1">
      <w:pPr>
        <w:pStyle w:val="Corpodetexto"/>
        <w:spacing w:line="348" w:lineRule="auto"/>
        <w:ind w:left="1094" w:right="110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 xml:space="preserve">Considerando os </w:t>
      </w:r>
      <w:r>
        <w:t>ensaios clínicos em andamento e os critérios de exclusão utilizados em seus estudos, as seguintes contraindicações devem ser consideradas:</w:t>
      </w:r>
    </w:p>
    <w:p w:rsidR="00F009AA" w:rsidRDefault="00702AE1">
      <w:pPr>
        <w:pStyle w:val="Corpodetexto"/>
        <w:spacing w:before="16" w:line="362" w:lineRule="auto"/>
        <w:ind w:left="1094" w:right="106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menores de 18 anos de idade (Atenção: este limite de faixa etária pode variar entre as vacinas, portanto se</w:t>
      </w:r>
      <w:r>
        <w:t>mpre será recomendada a confirmação desta informação diretamente na bula);</w:t>
      </w:r>
    </w:p>
    <w:p w:rsidR="00F009AA" w:rsidRDefault="00702AE1">
      <w:pPr>
        <w:pStyle w:val="Corpodetexto"/>
        <w:spacing w:line="348" w:lineRule="auto"/>
        <w:ind w:left="1094" w:right="114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com histórico de reação anafilática confirmada, associada à dose anterior da vacina contra a COVID-19 ou a qualquer um de seus componentes.</w:t>
      </w:r>
    </w:p>
    <w:p w:rsidR="00F009AA" w:rsidRDefault="00702AE1">
      <w:pPr>
        <w:pStyle w:val="Corpodetexto"/>
        <w:spacing w:before="15"/>
        <w:ind w:left="734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Pessoas em estado febril ou q</w:t>
      </w:r>
      <w:r>
        <w:t>ualquer sintoma gripal é recomendado adiar a vacinação.</w:t>
      </w:r>
    </w:p>
    <w:p w:rsidR="00F009AA" w:rsidRDefault="00702AE1">
      <w:pPr>
        <w:pStyle w:val="Corpodetexto"/>
        <w:spacing w:before="114" w:line="364" w:lineRule="auto"/>
        <w:ind w:left="1094" w:right="113" w:hanging="360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Importante que antes de qualquer vacinação, as bulas e as informações relativas ao(s) respectivo(s) fabricante(s) sejam cuidadosamente lidas, assim como demais orientações contidas no Protocolo de V</w:t>
      </w:r>
      <w:r>
        <w:t>igilância Epidemiológica e Sanitária de Eventos Adversos Pós-Vacinação.</w:t>
      </w:r>
    </w:p>
    <w:p w:rsidR="00F009AA" w:rsidRDefault="00702AE1">
      <w:pPr>
        <w:pStyle w:val="Corpodetexto"/>
        <w:spacing w:before="70" w:line="288" w:lineRule="auto"/>
        <w:ind w:left="374" w:right="11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INTERCAMBIALIDADE</w:t>
      </w:r>
    </w:p>
    <w:p w:rsidR="00F009AA" w:rsidRDefault="00702AE1">
      <w:pPr>
        <w:pStyle w:val="Corpodetexto"/>
        <w:spacing w:before="70" w:line="288" w:lineRule="auto"/>
        <w:ind w:left="374" w:right="119" w:firstLine="720"/>
        <w:jc w:val="both"/>
      </w:pPr>
      <w:r>
        <w:t>Indivíduos que iniciaram a vacinação contra a covid-19 deverão completar o esquema com a mesma vacina.</w:t>
      </w:r>
    </w:p>
    <w:p w:rsidR="00F009AA" w:rsidRDefault="00702AE1">
      <w:pPr>
        <w:pStyle w:val="Corpodetexto"/>
        <w:spacing w:line="288" w:lineRule="auto"/>
        <w:ind w:left="374" w:right="107" w:firstLine="720"/>
        <w:jc w:val="both"/>
      </w:pPr>
      <w:r>
        <w:t>Indivíduos que por ventura venham a ser vacinados de maneira</w:t>
      </w:r>
      <w:r>
        <w:t xml:space="preserve"> inadvertida com 2 vacinas diferentes deverão ser notificados como um erro de imunização no e-SUS Notifica (https://notifica.saude.gov.br) e serem acompanhados com relação ao desenvolvimento de eventos adversos e falhas</w:t>
      </w:r>
      <w:r>
        <w:rPr>
          <w:spacing w:val="-5"/>
        </w:rPr>
        <w:t xml:space="preserve"> </w:t>
      </w:r>
      <w:r>
        <w:t>vacinais.</w:t>
      </w:r>
    </w:p>
    <w:p w:rsidR="00F009AA" w:rsidRDefault="00702AE1">
      <w:pPr>
        <w:pStyle w:val="Corpodetexto"/>
        <w:spacing w:line="288" w:lineRule="auto"/>
        <w:ind w:left="374" w:right="106" w:firstLine="720"/>
        <w:jc w:val="both"/>
      </w:pPr>
      <w:r>
        <w:t xml:space="preserve">Neste momento, não se </w:t>
      </w:r>
      <w:r>
        <w:t>recomenda a administração de doses adicionais de vacinas COVID-19.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spacing w:before="7"/>
        <w:rPr>
          <w:sz w:val="33"/>
        </w:rPr>
      </w:pPr>
    </w:p>
    <w:p w:rsidR="00F009AA" w:rsidRDefault="00702AE1">
      <w:pPr>
        <w:pStyle w:val="Ttulo2"/>
        <w:ind w:left="2473"/>
      </w:pPr>
      <w:r>
        <w:t>IMPORTANTE!!!</w:t>
      </w:r>
    </w:p>
    <w:p w:rsidR="00F009AA" w:rsidRDefault="00702AE1">
      <w:pPr>
        <w:spacing w:before="55" w:line="288" w:lineRule="auto"/>
        <w:ind w:left="2473" w:right="135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1073785</wp:posOffset>
            </wp:positionH>
            <wp:positionV relativeFrom="paragraph">
              <wp:posOffset>78740</wp:posOffset>
            </wp:positionV>
            <wp:extent cx="607695" cy="5454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Pessoas que tiveram diagnóstico de COVID 19 devem aguardar 1 mês após início dos sintomas para poderem se vacinar contra COVID 19.</w:t>
      </w:r>
    </w:p>
    <w:p w:rsidR="00F009AA" w:rsidRDefault="00702AE1">
      <w:pPr>
        <w:ind w:left="2473"/>
        <w:rPr>
          <w:sz w:val="20"/>
        </w:rPr>
      </w:pPr>
      <w:r>
        <w:rPr>
          <w:sz w:val="20"/>
        </w:rPr>
        <w:t>Em caso de dúvidas, recomenda-se avaliaçã</w:t>
      </w:r>
      <w:r>
        <w:rPr>
          <w:sz w:val="20"/>
        </w:rPr>
        <w:t>o médica.</w:t>
      </w:r>
    </w:p>
    <w:p w:rsidR="00F009AA" w:rsidRDefault="00702AE1">
      <w:pPr>
        <w:spacing w:before="46"/>
        <w:ind w:left="2473"/>
        <w:rPr>
          <w:sz w:val="20"/>
        </w:rPr>
      </w:pPr>
      <w:r>
        <w:rPr>
          <w:sz w:val="20"/>
        </w:rPr>
        <w:t>Para administração de qualquer outra vacina de rotina o intervalo é de 15 dias.</w:t>
      </w:r>
    </w:p>
    <w:p w:rsidR="00F009AA" w:rsidRDefault="00F009AA">
      <w:pPr>
        <w:pStyle w:val="Corpodetexto"/>
        <w:spacing w:before="10"/>
        <w:rPr>
          <w:sz w:val="32"/>
        </w:rPr>
      </w:pPr>
    </w:p>
    <w:p w:rsidR="00F009AA" w:rsidRDefault="00702AE1">
      <w:pPr>
        <w:pStyle w:val="Ttulo2"/>
        <w:ind w:left="1560" w:right="1295"/>
        <w:jc w:val="center"/>
      </w:pPr>
      <w:r>
        <w:t>10</w:t>
      </w:r>
    </w:p>
    <w:p w:rsidR="00F009AA" w:rsidRDefault="00F009AA">
      <w:pPr>
        <w:pStyle w:val="Corpodetexto"/>
        <w:rPr>
          <w:b/>
          <w:sz w:val="26"/>
        </w:rPr>
      </w:pPr>
    </w:p>
    <w:p w:rsidR="00F009AA" w:rsidRDefault="00F009AA">
      <w:pPr>
        <w:pStyle w:val="Corpodetexto"/>
        <w:spacing w:before="5"/>
        <w:rPr>
          <w:b/>
          <w:sz w:val="36"/>
        </w:rPr>
      </w:pPr>
    </w:p>
    <w:p w:rsidR="00F009AA" w:rsidRDefault="00702AE1">
      <w:pPr>
        <w:pStyle w:val="PargrafodaLista"/>
        <w:numPr>
          <w:ilvl w:val="0"/>
          <w:numId w:val="6"/>
        </w:numPr>
        <w:tabs>
          <w:tab w:val="left" w:pos="686"/>
        </w:tabs>
        <w:jc w:val="both"/>
        <w:rPr>
          <w:b/>
          <w:sz w:val="28"/>
        </w:rPr>
      </w:pPr>
      <w:r>
        <w:rPr>
          <w:b/>
          <w:sz w:val="28"/>
        </w:rPr>
        <w:t xml:space="preserve">PRECAUÇÕES À ADMINISTRAÇÃO DA </w:t>
      </w:r>
      <w:r>
        <w:rPr>
          <w:b/>
          <w:spacing w:val="-5"/>
          <w:sz w:val="28"/>
        </w:rPr>
        <w:t xml:space="preserve">VACINA </w:t>
      </w:r>
      <w:r>
        <w:rPr>
          <w:b/>
          <w:sz w:val="28"/>
        </w:rPr>
        <w:t>CONTRA COVID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19</w:t>
      </w:r>
    </w:p>
    <w:p w:rsidR="00F009AA" w:rsidRDefault="00F009AA">
      <w:pPr>
        <w:pStyle w:val="Corpodetexto"/>
        <w:spacing w:before="10"/>
        <w:rPr>
          <w:b/>
          <w:sz w:val="33"/>
        </w:rPr>
      </w:pPr>
    </w:p>
    <w:p w:rsidR="00F009AA" w:rsidRDefault="00702AE1">
      <w:pPr>
        <w:pStyle w:val="PargrafodaLista"/>
        <w:numPr>
          <w:ilvl w:val="1"/>
          <w:numId w:val="5"/>
        </w:numPr>
        <w:tabs>
          <w:tab w:val="left" w:pos="841"/>
        </w:tabs>
        <w:spacing w:line="276" w:lineRule="auto"/>
        <w:ind w:right="433"/>
        <w:jc w:val="both"/>
        <w:rPr>
          <w:b/>
          <w:sz w:val="24"/>
        </w:rPr>
      </w:pPr>
      <w:r>
        <w:rPr>
          <w:b/>
          <w:sz w:val="24"/>
        </w:rPr>
        <w:t xml:space="preserve">Doenças febris agudas, pessoas com suspeita de covid-19 e histórico </w:t>
      </w:r>
      <w:r>
        <w:rPr>
          <w:b/>
          <w:spacing w:val="-3"/>
          <w:sz w:val="24"/>
        </w:rPr>
        <w:t xml:space="preserve">prévio </w:t>
      </w:r>
      <w:r>
        <w:rPr>
          <w:b/>
          <w:sz w:val="24"/>
        </w:rPr>
        <w:t>de infecção 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SARS-CoV-2.</w:t>
      </w:r>
    </w:p>
    <w:p w:rsidR="00F009AA" w:rsidRDefault="00702AE1">
      <w:pPr>
        <w:spacing w:before="148" w:line="343" w:lineRule="auto"/>
        <w:ind w:left="869" w:right="531" w:firstLine="720"/>
        <w:jc w:val="both"/>
      </w:pPr>
      <w:r>
        <w:t xml:space="preserve">Recomenda-se o </w:t>
      </w:r>
      <w:r>
        <w:rPr>
          <w:b/>
        </w:rPr>
        <w:t xml:space="preserve">adiamento da vacinação </w:t>
      </w:r>
      <w:r>
        <w:t xml:space="preserve">nas pessoas com quadro sugestivo de </w:t>
      </w:r>
      <w:r>
        <w:rPr>
          <w:b/>
        </w:rPr>
        <w:t xml:space="preserve">infecção por SARS CoV2 em atividade </w:t>
      </w:r>
      <w:r>
        <w:t>até a recuperação clínica total e pelo  menos quatro semanas após o início dos</w:t>
      </w:r>
      <w:r>
        <w:rPr>
          <w:spacing w:val="-1"/>
        </w:rPr>
        <w:t xml:space="preserve"> </w:t>
      </w:r>
      <w:r>
        <w:t>sintomas.</w:t>
      </w:r>
    </w:p>
    <w:p w:rsidR="00F009AA" w:rsidRDefault="00702AE1">
      <w:pPr>
        <w:pStyle w:val="Corpodetexto"/>
        <w:spacing w:before="145" w:line="343" w:lineRule="auto"/>
        <w:ind w:left="869" w:right="537" w:firstLine="720"/>
        <w:jc w:val="both"/>
      </w:pPr>
      <w:r>
        <w:t>Em geral, como com todas as vacinas, diante de doenças ag</w:t>
      </w:r>
      <w:r>
        <w:t>udas febris moderadas ou graves, recomenda-se o adiamento da vacinação até a resolução do quadro.</w:t>
      </w:r>
    </w:p>
    <w:p w:rsidR="00F009AA" w:rsidRDefault="00702AE1">
      <w:pPr>
        <w:pStyle w:val="Ttulo2"/>
        <w:numPr>
          <w:ilvl w:val="1"/>
          <w:numId w:val="5"/>
        </w:numPr>
        <w:tabs>
          <w:tab w:val="left" w:pos="841"/>
        </w:tabs>
        <w:spacing w:before="143"/>
        <w:ind w:left="841"/>
        <w:jc w:val="both"/>
      </w:pPr>
      <w:r>
        <w:t>Gestantes, Puérperas e Lactantes</w:t>
      </w:r>
    </w:p>
    <w:p w:rsidR="00F009AA" w:rsidRDefault="00702AE1">
      <w:pPr>
        <w:pStyle w:val="Corpodetexto"/>
        <w:spacing w:before="146" w:line="343" w:lineRule="auto"/>
        <w:ind w:left="869" w:right="526" w:firstLine="720"/>
        <w:jc w:val="both"/>
      </w:pPr>
      <w:r>
        <w:t>Gestantes e puérperas (em até 45 dias após o parto) estão em risco aumentado de formas graves de covid-19 bem como complicaçõ</w:t>
      </w:r>
      <w:r>
        <w:t>es obstétricas, tais como parto prematuro, óbito fetal, abortamento, entre outros. Considerando ainda o momento pandêmico atual no Brasil, com elevada circulação do SARS-CoV-2 e aumento no número de óbitos maternos pela covid-19 entende-se que, neste momen</w:t>
      </w:r>
      <w:r>
        <w:t xml:space="preserve">to, é altamente provável que o perfil de risco </w:t>
      </w:r>
      <w:r>
        <w:rPr>
          <w:i/>
        </w:rPr>
        <w:t xml:space="preserve">vs </w:t>
      </w:r>
      <w:r>
        <w:t>benefício na vacinação das gestantes seja favorável.</w:t>
      </w:r>
    </w:p>
    <w:p w:rsidR="00F009AA" w:rsidRDefault="00702AE1">
      <w:pPr>
        <w:spacing w:before="149" w:line="360" w:lineRule="auto"/>
        <w:ind w:left="869" w:right="536" w:firstLine="705"/>
        <w:jc w:val="both"/>
        <w:rPr>
          <w:b/>
        </w:rPr>
        <w:sectPr w:rsidR="00F009AA">
          <w:pgSz w:w="11920" w:h="16838"/>
          <w:pgMar w:top="1400" w:right="1040" w:bottom="280" w:left="760" w:header="0" w:footer="0" w:gutter="0"/>
          <w:cols w:space="720"/>
          <w:formProt w:val="0"/>
          <w:docGrid w:linePitch="240" w:charSpace="-2049"/>
        </w:sectPr>
      </w:pPr>
      <w:r>
        <w:t xml:space="preserve">As gestantes e puérperas com comorbidades que ainda não tenham sido vacinadas </w:t>
      </w:r>
      <w:r>
        <w:rPr>
          <w:b/>
        </w:rPr>
        <w:t xml:space="preserve">deverão ser vacinadas </w:t>
      </w:r>
      <w:r>
        <w:t xml:space="preserve">com vacinas COVID-19 que não </w:t>
      </w:r>
      <w:r>
        <w:t xml:space="preserve">contenham vetor viral </w:t>
      </w:r>
      <w:r>
        <w:rPr>
          <w:b/>
        </w:rPr>
        <w:t>(Sinovac/Butantan ou Pfizer/Wyeth).</w:t>
      </w:r>
    </w:p>
    <w:p w:rsidR="00F009AA" w:rsidRDefault="00702AE1">
      <w:pPr>
        <w:pStyle w:val="Corpodetexto"/>
        <w:spacing w:before="78" w:line="367" w:lineRule="auto"/>
        <w:ind w:left="374" w:right="114" w:firstLine="720"/>
        <w:jc w:val="both"/>
      </w:pPr>
      <w:r>
        <w:t xml:space="preserve">As gestantes e puérperas (incluindo as sem fatores de risco adicionais) que já tenham recebido a primeira dose da vacina AstraZeneca/Oxford/Fiocruz deverão aguardar o término do período da gestação </w:t>
      </w:r>
      <w:r>
        <w:t>e puerpério (até 45 dias pós parto) para a administração da segunda dose  da vacina.</w:t>
      </w:r>
    </w:p>
    <w:p w:rsidR="00F009AA" w:rsidRDefault="00F009AA">
      <w:pPr>
        <w:pStyle w:val="Corpodetexto"/>
        <w:rPr>
          <w:sz w:val="20"/>
        </w:rPr>
      </w:pPr>
    </w:p>
    <w:p w:rsidR="00F009AA" w:rsidRDefault="00702AE1">
      <w:pPr>
        <w:pStyle w:val="Corpodetexto"/>
        <w:spacing w:before="1"/>
        <w:rPr>
          <w:sz w:val="28"/>
        </w:rPr>
      </w:pPr>
      <w:r>
        <w:rPr>
          <w:noProof/>
          <w:sz w:val="28"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2863215</wp:posOffset>
            </wp:positionH>
            <wp:positionV relativeFrom="paragraph">
              <wp:posOffset>229870</wp:posOffset>
            </wp:positionV>
            <wp:extent cx="1711325" cy="1169035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spacing w:before="10"/>
        <w:rPr>
          <w:sz w:val="33"/>
        </w:rPr>
      </w:pPr>
    </w:p>
    <w:p w:rsidR="00F009AA" w:rsidRDefault="00702AE1">
      <w:pPr>
        <w:spacing w:before="1"/>
        <w:ind w:left="1813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O ALEITAMENTO MATERNO NÃO DEVERÁ SER INTERROMPIDO em caso</w:t>
      </w:r>
    </w:p>
    <w:p w:rsidR="00F009AA" w:rsidRDefault="00702AE1">
      <w:pPr>
        <w:spacing w:before="28"/>
        <w:ind w:left="1560" w:right="1274"/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da vacinação de lactantes.</w:t>
      </w:r>
    </w:p>
    <w:p w:rsidR="00F009AA" w:rsidRDefault="00702AE1">
      <w:pPr>
        <w:spacing w:before="34"/>
        <w:ind w:left="1560" w:right="1150"/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A doação de leite de lactantes vacinadas está permitida.</w:t>
      </w:r>
    </w:p>
    <w:p w:rsidR="00F009AA" w:rsidRDefault="00F009AA">
      <w:pPr>
        <w:pStyle w:val="Corpodetexto"/>
        <w:spacing w:before="1"/>
        <w:rPr>
          <w:rFonts w:ascii="Comic Sans MS" w:hAnsi="Comic Sans MS"/>
          <w:sz w:val="23"/>
        </w:rPr>
      </w:pPr>
    </w:p>
    <w:p w:rsidR="00F009AA" w:rsidRDefault="00F009AA">
      <w:pPr>
        <w:pStyle w:val="Corpodetexto"/>
        <w:spacing w:before="8"/>
        <w:rPr>
          <w:b/>
          <w:sz w:val="30"/>
        </w:rPr>
      </w:pPr>
    </w:p>
    <w:p w:rsidR="00F009AA" w:rsidRDefault="00702AE1">
      <w:pPr>
        <w:pStyle w:val="Ttulo2"/>
        <w:numPr>
          <w:ilvl w:val="1"/>
          <w:numId w:val="5"/>
        </w:numPr>
        <w:tabs>
          <w:tab w:val="left" w:pos="860"/>
        </w:tabs>
        <w:ind w:left="859" w:hanging="486"/>
        <w:jc w:val="both"/>
        <w:rPr>
          <w:sz w:val="25"/>
        </w:rPr>
      </w:pPr>
      <w:r>
        <w:t>Extravasamento durante</w:t>
      </w:r>
      <w:r>
        <w:t xml:space="preserve"> a administração</w:t>
      </w:r>
    </w:p>
    <w:p w:rsidR="00F009AA" w:rsidRDefault="00702AE1">
      <w:pPr>
        <w:spacing w:before="148" w:line="343" w:lineRule="auto"/>
        <w:ind w:left="869" w:right="529" w:firstLine="855"/>
        <w:jc w:val="both"/>
      </w:pPr>
      <w:r>
        <w:t xml:space="preserve">Caso isso ocorra, considerando que habitualmente os volumes de dose recomendados contém um excesso de antígeno como margem de erro, é  pouco provável que </w:t>
      </w:r>
      <w:r>
        <w:rPr>
          <w:b/>
        </w:rPr>
        <w:t xml:space="preserve">extravasamentos de pequenos volumes </w:t>
      </w:r>
      <w:r>
        <w:t>(ex.: 2 a 3 gotas) incorram em pior resposta imun</w:t>
      </w:r>
      <w:r>
        <w:t xml:space="preserve">e, desta forma, </w:t>
      </w:r>
      <w:r>
        <w:rPr>
          <w:b/>
        </w:rPr>
        <w:t>como regra geral, não se recomenda doses adicionais</w:t>
      </w:r>
      <w:r>
        <w:t>.</w:t>
      </w:r>
    </w:p>
    <w:p w:rsidR="00F009AA" w:rsidRDefault="00702AE1">
      <w:pPr>
        <w:pStyle w:val="PargrafodaLista"/>
        <w:numPr>
          <w:ilvl w:val="1"/>
          <w:numId w:val="5"/>
        </w:numPr>
        <w:tabs>
          <w:tab w:val="left" w:pos="848"/>
        </w:tabs>
        <w:spacing w:before="140"/>
        <w:ind w:left="847" w:hanging="474"/>
        <w:jc w:val="both"/>
        <w:rPr>
          <w:b/>
          <w:sz w:val="24"/>
        </w:rPr>
      </w:pPr>
      <w:r>
        <w:rPr>
          <w:b/>
          <w:spacing w:val="-3"/>
          <w:sz w:val="26"/>
        </w:rPr>
        <w:t xml:space="preserve">Vacinação </w:t>
      </w:r>
      <w:r>
        <w:rPr>
          <w:b/>
          <w:sz w:val="26"/>
        </w:rPr>
        <w:t>de menores de 18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anos</w:t>
      </w:r>
    </w:p>
    <w:p w:rsidR="00F009AA" w:rsidRDefault="00F009AA">
      <w:pPr>
        <w:pStyle w:val="Corpodetexto"/>
        <w:spacing w:before="3"/>
        <w:rPr>
          <w:b/>
          <w:sz w:val="33"/>
        </w:rPr>
      </w:pPr>
    </w:p>
    <w:p w:rsidR="00F009AA" w:rsidRDefault="00702AE1">
      <w:pPr>
        <w:pStyle w:val="Corpodetexto"/>
        <w:spacing w:line="343" w:lineRule="auto"/>
        <w:ind w:left="869" w:right="527" w:firstLine="840"/>
        <w:jc w:val="both"/>
      </w:pPr>
      <w:r>
        <w:t xml:space="preserve">As vacinas COVID-19 não estão indicadas para essa faixa etária, indivíduos  que forem inadvertidamente vacinados deverão ter seus esquemas encerrados sem </w:t>
      </w:r>
      <w:r>
        <w:t>que sejam administradas doses</w:t>
      </w:r>
      <w:r>
        <w:rPr>
          <w:spacing w:val="-1"/>
        </w:rPr>
        <w:t xml:space="preserve"> </w:t>
      </w:r>
      <w:r>
        <w:t>adicionais.</w:t>
      </w:r>
    </w:p>
    <w:p w:rsidR="00F009AA" w:rsidRDefault="00702AE1">
      <w:pPr>
        <w:pStyle w:val="Ttulo2"/>
        <w:numPr>
          <w:ilvl w:val="1"/>
          <w:numId w:val="5"/>
        </w:numPr>
        <w:tabs>
          <w:tab w:val="left" w:pos="875"/>
        </w:tabs>
        <w:spacing w:before="149"/>
        <w:ind w:left="874" w:hanging="501"/>
        <w:jc w:val="both"/>
        <w:rPr>
          <w:sz w:val="26"/>
        </w:rPr>
      </w:pPr>
      <w:r>
        <w:t>Intervalo Inadequado entre as doses dos esquemas propostos</w:t>
      </w:r>
    </w:p>
    <w:p w:rsidR="00F009AA" w:rsidRDefault="00F009AA">
      <w:pPr>
        <w:pStyle w:val="Corpodetexto"/>
        <w:spacing w:before="3"/>
        <w:rPr>
          <w:b/>
          <w:sz w:val="33"/>
        </w:rPr>
      </w:pPr>
    </w:p>
    <w:p w:rsidR="00F009AA" w:rsidRDefault="00702AE1">
      <w:pPr>
        <w:spacing w:line="343" w:lineRule="auto"/>
        <w:ind w:left="869" w:right="576" w:firstLine="916"/>
      </w:pPr>
      <w:r>
        <w:t xml:space="preserve">A aplicação da segunda dose de uma vacina COVID-19 com </w:t>
      </w:r>
      <w:r>
        <w:rPr>
          <w:b/>
        </w:rPr>
        <w:t xml:space="preserve">intervalo inferior a 14 dias (2 semanas) não poderá ser considerada válida. </w:t>
      </w:r>
      <w:r>
        <w:t xml:space="preserve">Nessa situação, </w:t>
      </w:r>
      <w:r>
        <w:t>recomenda-se o agendamento de nova dose respeitando o intervalo recomendado.</w:t>
      </w:r>
    </w:p>
    <w:p w:rsidR="00F009AA" w:rsidRDefault="00F009AA">
      <w:pPr>
        <w:pStyle w:val="Corpodetexto"/>
        <w:spacing w:before="8"/>
        <w:rPr>
          <w:sz w:val="21"/>
        </w:rPr>
      </w:pPr>
    </w:p>
    <w:p w:rsidR="00F009AA" w:rsidRDefault="00702AE1">
      <w:pPr>
        <w:spacing w:line="343" w:lineRule="auto"/>
        <w:ind w:left="869" w:right="807" w:firstLine="855"/>
        <w:rPr>
          <w:b/>
        </w:rPr>
        <w:sectPr w:rsidR="00F009AA">
          <w:pgSz w:w="11920" w:h="16838"/>
          <w:pgMar w:top="1080" w:right="1040" w:bottom="280" w:left="760" w:header="0" w:footer="0" w:gutter="0"/>
          <w:cols w:space="720"/>
          <w:formProt w:val="0"/>
          <w:docGrid w:linePitch="240" w:charSpace="-2049"/>
        </w:sectPr>
      </w:pPr>
      <w:r>
        <w:t>Em casos nos quais o indivíduo tenha recebido a primeira dose de vacina COVID-19 de um produtor (fabricante) e com menos de 14 dias venha receber uma segu</w:t>
      </w:r>
      <w:r>
        <w:t xml:space="preserve">nda dose de vacina COVID-19 de outro produtor (fabricante), a segunda dose deverá ser </w:t>
      </w:r>
      <w:r>
        <w:rPr>
          <w:b/>
        </w:rPr>
        <w:t>desconsiderada e reagendada uma segunda dose conforme intervalo</w:t>
      </w:r>
    </w:p>
    <w:p w:rsidR="00F009AA" w:rsidRDefault="00702AE1">
      <w:pPr>
        <w:spacing w:before="74"/>
        <w:ind w:left="869"/>
      </w:pPr>
      <w:r>
        <w:rPr>
          <w:b/>
        </w:rPr>
        <w:t xml:space="preserve">indicado da primeira vacina </w:t>
      </w:r>
      <w:r>
        <w:t>COVID-19 recebida.</w:t>
      </w:r>
    </w:p>
    <w:p w:rsidR="00F009AA" w:rsidRDefault="00F009AA">
      <w:pPr>
        <w:pStyle w:val="Corpodetexto"/>
        <w:spacing w:before="7"/>
        <w:rPr>
          <w:sz w:val="31"/>
        </w:rPr>
      </w:pPr>
    </w:p>
    <w:p w:rsidR="00F009AA" w:rsidRDefault="00702AE1">
      <w:pPr>
        <w:pStyle w:val="Corpodetexto"/>
        <w:spacing w:line="343" w:lineRule="auto"/>
        <w:ind w:left="869" w:firstLine="855"/>
      </w:pPr>
      <w:r>
        <w:t xml:space="preserve">Caso ocorram atrasos, o esquema vacinal </w:t>
      </w:r>
      <w:r>
        <w:rPr>
          <w:b/>
        </w:rPr>
        <w:t>deverá ser complet</w:t>
      </w:r>
      <w:r>
        <w:rPr>
          <w:b/>
        </w:rPr>
        <w:t xml:space="preserve">ado </w:t>
      </w:r>
      <w:r>
        <w:t>com a administração da segunda dose o mais rápido</w:t>
      </w:r>
      <w:r>
        <w:rPr>
          <w:spacing w:val="60"/>
        </w:rPr>
        <w:t xml:space="preserve"> </w:t>
      </w:r>
      <w:r>
        <w:t>possível.</w:t>
      </w:r>
    </w:p>
    <w:p w:rsidR="00F009AA" w:rsidRDefault="00F009AA">
      <w:pPr>
        <w:pStyle w:val="Corpodetexto"/>
        <w:spacing w:before="10"/>
        <w:rPr>
          <w:sz w:val="27"/>
        </w:rPr>
      </w:pPr>
    </w:p>
    <w:p w:rsidR="00F009AA" w:rsidRDefault="00702AE1">
      <w:pPr>
        <w:pStyle w:val="Ttulo1"/>
        <w:numPr>
          <w:ilvl w:val="0"/>
          <w:numId w:val="6"/>
        </w:numPr>
        <w:tabs>
          <w:tab w:val="left" w:pos="841"/>
        </w:tabs>
      </w:pPr>
      <w:r>
        <w:t>EVENTO ADVERSO PÓS</w:t>
      </w:r>
      <w:r>
        <w:rPr>
          <w:spacing w:val="-14"/>
        </w:rPr>
        <w:t xml:space="preserve"> </w:t>
      </w:r>
      <w:r>
        <w:rPr>
          <w:spacing w:val="-4"/>
        </w:rPr>
        <w:t>VACINAÇÃO</w:t>
      </w:r>
    </w:p>
    <w:p w:rsidR="00F009AA" w:rsidRDefault="00F009AA">
      <w:pPr>
        <w:pStyle w:val="Corpodetexto"/>
        <w:spacing w:before="3"/>
        <w:rPr>
          <w:b/>
          <w:sz w:val="34"/>
        </w:rPr>
      </w:pPr>
    </w:p>
    <w:p w:rsidR="00F009AA" w:rsidRDefault="00702AE1">
      <w:pPr>
        <w:pStyle w:val="Corpodetexto"/>
        <w:spacing w:line="374" w:lineRule="auto"/>
        <w:ind w:left="374" w:right="107" w:firstLine="720"/>
        <w:jc w:val="both"/>
      </w:pPr>
      <w:r>
        <w:t>A Vigilância epidemiológica fica responsável pela orientação, regulação e investigação dos eventos encaminhados pela rede assistencial. Todos os eventos, não gra</w:t>
      </w:r>
      <w:r>
        <w:t>ves ou graves, compatíveis com as definições de casos deverão ser notificados seguindo o fluxo estabelecido pela PNI.</w:t>
      </w:r>
    </w:p>
    <w:p w:rsidR="00F009AA" w:rsidRDefault="00702AE1">
      <w:pPr>
        <w:pStyle w:val="Corpodetexto"/>
        <w:spacing w:line="374" w:lineRule="auto"/>
        <w:ind w:left="374" w:right="106" w:firstLine="720"/>
        <w:jc w:val="both"/>
      </w:pPr>
      <w:r>
        <w:t xml:space="preserve">Todo o profissional da saúde, ao ter conhecimento de uma suspeita de EAPV, incluindo os erros de imunização (erros programáticos), </w:t>
      </w:r>
      <w:r>
        <w:t>problemas na cadeia de frio, erros de preparação da dose ou erros na via de administração, deverá notificar os mesmos às autoridades de saúde, ressaltando-se que o papel a ser desempenhado pelos municípios, estados e Distrito Federal é vital para a plena e</w:t>
      </w:r>
      <w:r>
        <w:t>fetivação do protocolo.</w:t>
      </w:r>
    </w:p>
    <w:p w:rsidR="00F009AA" w:rsidRDefault="00F009AA">
      <w:pPr>
        <w:pStyle w:val="Ttulo2"/>
        <w:spacing w:line="267" w:lineRule="exact"/>
        <w:ind w:left="1560" w:right="1295"/>
      </w:pPr>
    </w:p>
    <w:p w:rsidR="00F009AA" w:rsidRDefault="00702AE1">
      <w:pPr>
        <w:pStyle w:val="PargrafodaLista"/>
        <w:numPr>
          <w:ilvl w:val="0"/>
          <w:numId w:val="6"/>
        </w:numPr>
        <w:tabs>
          <w:tab w:val="left" w:pos="826"/>
        </w:tabs>
        <w:spacing w:before="157"/>
        <w:rPr>
          <w:b/>
          <w:sz w:val="28"/>
        </w:rPr>
      </w:pPr>
      <w:r>
        <w:rPr>
          <w:b/>
          <w:sz w:val="28"/>
        </w:rPr>
        <w:t>SISTEMAS 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INFORMAÇÃO</w:t>
      </w:r>
    </w:p>
    <w:p w:rsidR="00F009AA" w:rsidRDefault="00F009AA">
      <w:pPr>
        <w:pStyle w:val="Corpodetexto"/>
        <w:spacing w:before="9"/>
        <w:rPr>
          <w:b/>
          <w:sz w:val="25"/>
        </w:rPr>
      </w:pPr>
    </w:p>
    <w:p w:rsidR="00F009AA" w:rsidRDefault="00702AE1">
      <w:pPr>
        <w:pStyle w:val="Corpodetexto"/>
        <w:spacing w:before="93" w:line="360" w:lineRule="auto"/>
        <w:ind w:left="374" w:right="107" w:firstLine="720"/>
        <w:jc w:val="both"/>
      </w:pPr>
      <w:r>
        <w:t>O registro da dose aplicada da vacina será nominal /individualizado. Essa modalidade de registro garante o reconhecimento do cidadão vacinado pelo número do Cadastro de Pessoa Física (CPF) ou do Cartão Nacional de Saúde (CNS), a fim de possibilitar o acomp</w:t>
      </w:r>
      <w:r>
        <w:t xml:space="preserve">anhamento das pessoas vacinadas, evitar duplicidade de vacinação e identificar/monitorar a investigação de possíveis </w:t>
      </w:r>
      <w:r>
        <w:rPr>
          <w:spacing w:val="-5"/>
        </w:rPr>
        <w:t xml:space="preserve">EAPV. </w:t>
      </w:r>
      <w:r>
        <w:t>Os registros das doses aplicadas deverão ser feitos no Sistema de Informação do Programa Nacional de Imunizações (novo SIPNI – online</w:t>
      </w:r>
      <w:r>
        <w:t>) ou em um sistema próprio que interopere com ele, por meio da Rede Nacional de Dados em Saúde</w:t>
      </w:r>
      <w:r>
        <w:rPr>
          <w:spacing w:val="-24"/>
        </w:rPr>
        <w:t xml:space="preserve"> </w:t>
      </w:r>
      <w:r>
        <w:t>(RNDS).</w:t>
      </w:r>
    </w:p>
    <w:p w:rsidR="00F009AA" w:rsidRDefault="00F009AA">
      <w:pPr>
        <w:pStyle w:val="Corpodetexto"/>
        <w:spacing w:before="7"/>
        <w:rPr>
          <w:sz w:val="33"/>
        </w:rPr>
      </w:pPr>
    </w:p>
    <w:p w:rsidR="00F009AA" w:rsidRDefault="00702AE1">
      <w:pPr>
        <w:pStyle w:val="Corpodetexto"/>
        <w:ind w:left="73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rPr>
          <w:b/>
        </w:rPr>
        <w:t xml:space="preserve">SI PNI </w:t>
      </w:r>
      <w:r>
        <w:t>- registro das doses aplicadas.</w:t>
      </w:r>
    </w:p>
    <w:p w:rsidR="00F009AA" w:rsidRDefault="00702AE1">
      <w:pPr>
        <w:spacing w:before="114"/>
        <w:ind w:left="73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rPr>
          <w:b/>
        </w:rPr>
        <w:t xml:space="preserve">E-SUS Notifica </w:t>
      </w:r>
      <w:r>
        <w:t>- registro de EAPV e Erros Programáticos.</w:t>
      </w:r>
    </w:p>
    <w:p w:rsidR="00F009AA" w:rsidRDefault="00702AE1">
      <w:pPr>
        <w:pStyle w:val="Corpodetexto"/>
        <w:spacing w:before="115"/>
        <w:ind w:left="734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rPr>
          <w:b/>
        </w:rPr>
        <w:t xml:space="preserve">SIES </w:t>
      </w:r>
      <w:r>
        <w:t>- registro de estoque de vacinas com respecti</w:t>
      </w:r>
      <w:r>
        <w:t>vas Notas Fiscais.</w:t>
      </w:r>
    </w:p>
    <w:p w:rsidR="00F009AA" w:rsidRDefault="00F009AA">
      <w:pPr>
        <w:pStyle w:val="Corpodetexto"/>
        <w:spacing w:before="4"/>
        <w:rPr>
          <w:sz w:val="23"/>
        </w:rPr>
      </w:pPr>
    </w:p>
    <w:p w:rsidR="00F009AA" w:rsidRDefault="00702AE1">
      <w:pPr>
        <w:pStyle w:val="Corpodetexto"/>
        <w:spacing w:line="343" w:lineRule="auto"/>
        <w:ind w:left="374" w:right="528" w:firstLine="720"/>
        <w:jc w:val="both"/>
      </w:pPr>
      <w:r>
        <w:t>Da mesma forma, as salas de vacina que ainda não estão informatizadas e/ou não possuem uma adequada rede de internet disponível, ou mesmo as unidades em atividades  de vacinação extramuros durante a campanha, deverão realizar os registr</w:t>
      </w:r>
      <w:r>
        <w:t>os de dados nominais e individualizados em formulários, para posterior registro no sistema de informação em até 48</w:t>
      </w:r>
      <w:r>
        <w:rPr>
          <w:spacing w:val="-4"/>
        </w:rPr>
        <w:t xml:space="preserve"> </w:t>
      </w:r>
      <w:r>
        <w:t>horas.</w:t>
      </w:r>
    </w:p>
    <w:p w:rsidR="00F009AA" w:rsidRDefault="00702AE1">
      <w:pPr>
        <w:pStyle w:val="Corpodetexto"/>
        <w:spacing w:before="148"/>
        <w:ind w:left="1589"/>
        <w:jc w:val="both"/>
      </w:pPr>
      <w:r>
        <w:t>O formulário contém as dez variáveis mínimas padronizadas, a saber:</w:t>
      </w:r>
    </w:p>
    <w:p w:rsidR="00F009AA" w:rsidRDefault="00F009AA">
      <w:pPr>
        <w:sectPr w:rsidR="00F009AA">
          <w:pgSz w:w="11920" w:h="16838"/>
          <w:pgMar w:top="1060" w:right="1040" w:bottom="280" w:left="760" w:header="0" w:footer="0" w:gutter="0"/>
          <w:cols w:space="720"/>
          <w:formProt w:val="0"/>
          <w:docGrid w:linePitch="240" w:charSpace="-2049"/>
        </w:sectPr>
      </w:pPr>
    </w:p>
    <w:p w:rsidR="00F009AA" w:rsidRDefault="00F009AA">
      <w:pPr>
        <w:pStyle w:val="Corpodetexto"/>
        <w:rPr>
          <w:sz w:val="24"/>
        </w:rPr>
      </w:pPr>
    </w:p>
    <w:p w:rsidR="00F009AA" w:rsidRDefault="00702AE1">
      <w:pPr>
        <w:pStyle w:val="PargrafodaLista"/>
        <w:numPr>
          <w:ilvl w:val="0"/>
          <w:numId w:val="1"/>
        </w:numPr>
        <w:tabs>
          <w:tab w:val="left" w:pos="1233"/>
        </w:tabs>
        <w:spacing w:before="174"/>
      </w:pPr>
      <w:r>
        <w:t>CNES - Estabelecimento de</w:t>
      </w:r>
      <w:r>
        <w:rPr>
          <w:spacing w:val="-23"/>
        </w:rPr>
        <w:t xml:space="preserve"> </w:t>
      </w:r>
      <w:r>
        <w:t>Saúde;</w:t>
      </w:r>
    </w:p>
    <w:p w:rsidR="00F009AA" w:rsidRDefault="00702AE1">
      <w:pPr>
        <w:pStyle w:val="PargrafodaLista"/>
        <w:numPr>
          <w:ilvl w:val="0"/>
          <w:numId w:val="1"/>
        </w:numPr>
        <w:tabs>
          <w:tab w:val="left" w:pos="1233"/>
        </w:tabs>
        <w:spacing w:before="136"/>
      </w:pPr>
      <w:r>
        <w:t>CPF/CNS</w:t>
      </w:r>
      <w:r>
        <w:t xml:space="preserve"> do</w:t>
      </w:r>
      <w:r>
        <w:rPr>
          <w:spacing w:val="-4"/>
        </w:rPr>
        <w:t xml:space="preserve"> </w:t>
      </w:r>
      <w:r>
        <w:t>vacinado;</w:t>
      </w:r>
    </w:p>
    <w:p w:rsidR="00F009AA" w:rsidRDefault="00702AE1">
      <w:pPr>
        <w:pStyle w:val="PargrafodaLista"/>
        <w:numPr>
          <w:ilvl w:val="0"/>
          <w:numId w:val="1"/>
        </w:numPr>
        <w:tabs>
          <w:tab w:val="left" w:pos="1233"/>
        </w:tabs>
        <w:spacing w:before="135"/>
      </w:pPr>
      <w:r>
        <w:t>Data de</w:t>
      </w:r>
      <w:r>
        <w:rPr>
          <w:spacing w:val="-4"/>
        </w:rPr>
        <w:t xml:space="preserve"> </w:t>
      </w:r>
      <w:r>
        <w:t>nascimento;</w:t>
      </w:r>
    </w:p>
    <w:p w:rsidR="00F009AA" w:rsidRDefault="00702AE1">
      <w:pPr>
        <w:pStyle w:val="PargrafodaLista"/>
        <w:numPr>
          <w:ilvl w:val="0"/>
          <w:numId w:val="1"/>
        </w:numPr>
        <w:tabs>
          <w:tab w:val="left" w:pos="1233"/>
        </w:tabs>
      </w:pPr>
      <w:r>
        <w:t>Nome da</w:t>
      </w:r>
      <w:r>
        <w:rPr>
          <w:spacing w:val="-3"/>
        </w:rPr>
        <w:t xml:space="preserve"> </w:t>
      </w:r>
      <w:r>
        <w:t>mãe;</w:t>
      </w:r>
    </w:p>
    <w:p w:rsidR="00F009AA" w:rsidRDefault="00702AE1">
      <w:pPr>
        <w:pStyle w:val="PargrafodaLista"/>
        <w:numPr>
          <w:ilvl w:val="0"/>
          <w:numId w:val="1"/>
        </w:numPr>
        <w:tabs>
          <w:tab w:val="left" w:pos="1233"/>
        </w:tabs>
        <w:spacing w:before="1"/>
      </w:pPr>
      <w:r>
        <w:t>Sexo;</w:t>
      </w:r>
    </w:p>
    <w:p w:rsidR="00F009AA" w:rsidRDefault="00702AE1">
      <w:pPr>
        <w:pStyle w:val="PargrafodaLista"/>
        <w:numPr>
          <w:ilvl w:val="0"/>
          <w:numId w:val="1"/>
        </w:numPr>
        <w:tabs>
          <w:tab w:val="left" w:pos="1233"/>
        </w:tabs>
        <w:spacing w:before="74"/>
        <w:ind w:hanging="140"/>
      </w:pPr>
      <w:r>
        <w:br w:type="column"/>
        <w:t>Grupo</w:t>
      </w:r>
      <w:r>
        <w:rPr>
          <w:spacing w:val="-2"/>
        </w:rPr>
        <w:t xml:space="preserve"> </w:t>
      </w:r>
      <w:r>
        <w:t>prioritário;</w:t>
      </w:r>
    </w:p>
    <w:p w:rsidR="00F009AA" w:rsidRDefault="00702AE1">
      <w:pPr>
        <w:pStyle w:val="PargrafodaLista"/>
        <w:numPr>
          <w:ilvl w:val="1"/>
          <w:numId w:val="1"/>
        </w:numPr>
        <w:tabs>
          <w:tab w:val="left" w:pos="2088"/>
        </w:tabs>
        <w:spacing w:before="140"/>
        <w:ind w:hanging="140"/>
      </w:pPr>
      <w:r>
        <w:t>Data da</w:t>
      </w:r>
      <w:r>
        <w:rPr>
          <w:spacing w:val="-4"/>
        </w:rPr>
        <w:t xml:space="preserve"> </w:t>
      </w:r>
      <w:r>
        <w:t>vacinação;</w:t>
      </w:r>
    </w:p>
    <w:p w:rsidR="00F009AA" w:rsidRDefault="00702AE1">
      <w:pPr>
        <w:pStyle w:val="PargrafodaLista"/>
        <w:numPr>
          <w:ilvl w:val="1"/>
          <w:numId w:val="1"/>
        </w:numPr>
        <w:tabs>
          <w:tab w:val="left" w:pos="2088"/>
        </w:tabs>
        <w:spacing w:before="136"/>
        <w:ind w:hanging="140"/>
      </w:pPr>
      <w:r>
        <w:t>Nome da</w:t>
      </w:r>
      <w:r>
        <w:rPr>
          <w:spacing w:val="-17"/>
        </w:rPr>
        <w:t xml:space="preserve"> </w:t>
      </w:r>
      <w:r>
        <w:t>Vacina/fabricante;</w:t>
      </w:r>
    </w:p>
    <w:p w:rsidR="00F009AA" w:rsidRDefault="00702AE1">
      <w:pPr>
        <w:pStyle w:val="PargrafodaLista"/>
        <w:numPr>
          <w:ilvl w:val="1"/>
          <w:numId w:val="1"/>
        </w:numPr>
        <w:tabs>
          <w:tab w:val="left" w:pos="2084"/>
        </w:tabs>
        <w:spacing w:before="136"/>
        <w:ind w:left="2083" w:hanging="136"/>
      </w:pPr>
      <w:r>
        <w:rPr>
          <w:spacing w:val="-3"/>
        </w:rPr>
        <w:t xml:space="preserve">Tipo </w:t>
      </w:r>
      <w:r>
        <w:t>de Dose;</w:t>
      </w:r>
      <w:r>
        <w:rPr>
          <w:spacing w:val="-1"/>
        </w:rPr>
        <w:t xml:space="preserve"> </w:t>
      </w:r>
      <w:r>
        <w:t>e</w:t>
      </w:r>
    </w:p>
    <w:p w:rsidR="00F009AA" w:rsidRDefault="00702AE1">
      <w:pPr>
        <w:pStyle w:val="PargrafodaLista"/>
        <w:numPr>
          <w:ilvl w:val="1"/>
          <w:numId w:val="1"/>
        </w:numPr>
        <w:tabs>
          <w:tab w:val="left" w:pos="2088"/>
        </w:tabs>
        <w:spacing w:before="136"/>
        <w:ind w:hanging="140"/>
      </w:pPr>
      <w:r>
        <w:t>Lote/validade da</w:t>
      </w:r>
      <w:r>
        <w:rPr>
          <w:spacing w:val="-6"/>
        </w:rPr>
        <w:t xml:space="preserve"> </w:t>
      </w:r>
      <w:r>
        <w:t>vacina.</w:t>
      </w:r>
    </w:p>
    <w:p w:rsidR="00F009AA" w:rsidRDefault="00F009AA">
      <w:pPr>
        <w:sectPr w:rsidR="00F009AA">
          <w:type w:val="continuous"/>
          <w:pgSz w:w="11920" w:h="16838"/>
          <w:pgMar w:top="1060" w:right="1040" w:bottom="280" w:left="760" w:header="0" w:footer="0" w:gutter="0"/>
          <w:cols w:num="2" w:space="720" w:equalWidth="0">
            <w:col w:w="4767" w:space="408"/>
            <w:col w:w="4944"/>
          </w:cols>
          <w:formProt w:val="0"/>
          <w:docGrid w:linePitch="240" w:charSpace="-2049"/>
        </w:sect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702AE1">
      <w:pPr>
        <w:pStyle w:val="Ttulo1"/>
        <w:numPr>
          <w:ilvl w:val="0"/>
          <w:numId w:val="6"/>
        </w:numPr>
        <w:tabs>
          <w:tab w:val="left" w:pos="841"/>
        </w:tabs>
        <w:spacing w:before="208"/>
        <w:ind w:left="840" w:hanging="467"/>
      </w:pPr>
      <w:r>
        <w:t>MONITORAMENTO E</w:t>
      </w:r>
      <w:r>
        <w:rPr>
          <w:spacing w:val="-13"/>
        </w:rPr>
        <w:t xml:space="preserve"> </w:t>
      </w:r>
      <w:r>
        <w:rPr>
          <w:spacing w:val="-6"/>
        </w:rPr>
        <w:t>AVALIAÇÃO</w:t>
      </w:r>
    </w:p>
    <w:p w:rsidR="00F009AA" w:rsidRDefault="00F009AA">
      <w:pPr>
        <w:pStyle w:val="Corpodetexto"/>
        <w:spacing w:before="7"/>
        <w:rPr>
          <w:b/>
          <w:sz w:val="42"/>
        </w:rPr>
      </w:pPr>
    </w:p>
    <w:p w:rsidR="00F009AA" w:rsidRDefault="00702AE1">
      <w:pPr>
        <w:pStyle w:val="Corpodetexto"/>
        <w:spacing w:line="360" w:lineRule="auto"/>
        <w:ind w:left="374" w:right="109" w:firstLine="720"/>
        <w:jc w:val="both"/>
      </w:pPr>
      <w:r>
        <w:t xml:space="preserve">Para a avaliação da </w:t>
      </w:r>
      <w:r>
        <w:t>efetividade da campanha, o Núcleo de Imunizações fará o cruzamento de informações como: doses distribuídas, doses aplicadas e a digitação de cada serviço de vacinação previamente cadastrado. Essas informações serão utilizadas para realização dos relatórios</w:t>
      </w:r>
      <w:r>
        <w:t xml:space="preserve"> de gestão, bem como do relatório final sobre a campanha de vacinação.</w:t>
      </w:r>
    </w:p>
    <w:p w:rsidR="00F009AA" w:rsidRDefault="00F009AA">
      <w:pPr>
        <w:pStyle w:val="Corpodetexto"/>
        <w:rPr>
          <w:sz w:val="24"/>
        </w:rPr>
      </w:pPr>
    </w:p>
    <w:p w:rsidR="00F009AA" w:rsidRDefault="00F009AA">
      <w:pPr>
        <w:pStyle w:val="Corpodetexto"/>
        <w:spacing w:before="8"/>
        <w:rPr>
          <w:b/>
          <w:sz w:val="33"/>
        </w:rPr>
      </w:pPr>
    </w:p>
    <w:p w:rsidR="00F009AA" w:rsidRDefault="00702AE1">
      <w:pPr>
        <w:pStyle w:val="PargrafodaLista"/>
        <w:numPr>
          <w:ilvl w:val="0"/>
          <w:numId w:val="6"/>
        </w:numPr>
        <w:tabs>
          <w:tab w:val="left" w:pos="841"/>
        </w:tabs>
        <w:ind w:left="840" w:hanging="467"/>
        <w:rPr>
          <w:b/>
          <w:sz w:val="28"/>
        </w:rPr>
      </w:pPr>
      <w:r>
        <w:rPr>
          <w:b/>
          <w:sz w:val="28"/>
        </w:rPr>
        <w:t>COMUNICAÇÃO</w:t>
      </w:r>
    </w:p>
    <w:p w:rsidR="00F009AA" w:rsidRDefault="00F009AA">
      <w:pPr>
        <w:pStyle w:val="Corpodetexto"/>
        <w:spacing w:before="3"/>
        <w:rPr>
          <w:b/>
          <w:sz w:val="34"/>
        </w:rPr>
      </w:pPr>
    </w:p>
    <w:p w:rsidR="00F009AA" w:rsidRDefault="00702AE1">
      <w:pPr>
        <w:pStyle w:val="Corpodetexto"/>
        <w:spacing w:before="1" w:line="374" w:lineRule="auto"/>
        <w:ind w:left="374" w:right="115" w:firstLine="720"/>
        <w:jc w:val="both"/>
      </w:pPr>
      <w:r>
        <w:t>Organizar a campanha de imunização contra a COVID 19 utilizando as seguintes estratégias de comunicação:</w:t>
      </w:r>
    </w:p>
    <w:p w:rsidR="00F009AA" w:rsidRDefault="00702AE1">
      <w:pPr>
        <w:pStyle w:val="Corpodetexto"/>
        <w:spacing w:before="140" w:line="348" w:lineRule="auto"/>
        <w:ind w:left="1094" w:right="115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Apresentar frequentemente a comunidade a organização da campanh</w:t>
      </w:r>
      <w:r>
        <w:t>a, relatando público-alvo atualizado, forma de aplicação, intervalo entre doses e segurança da vacina;</w:t>
      </w:r>
    </w:p>
    <w:p w:rsidR="00F009AA" w:rsidRDefault="00702AE1">
      <w:pPr>
        <w:pStyle w:val="Corpodetexto"/>
        <w:spacing w:before="16" w:line="348" w:lineRule="auto"/>
        <w:ind w:left="1094" w:hanging="360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Informar as Unidades de Saúde de referência e os demais pontos de vacinação contra a COVID 19;</w:t>
      </w:r>
    </w:p>
    <w:p w:rsidR="00F009AA" w:rsidRDefault="00702AE1">
      <w:pPr>
        <w:pStyle w:val="Corpodetexto"/>
        <w:spacing w:before="17"/>
        <w:ind w:left="734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Orientar sobre documentações necessárias para a realiz</w:t>
      </w:r>
      <w:r>
        <w:t>ação da vacinação;</w:t>
      </w:r>
    </w:p>
    <w:p w:rsidR="00F009AA" w:rsidRDefault="00702AE1">
      <w:pPr>
        <w:pStyle w:val="Corpodetexto"/>
        <w:spacing w:before="113" w:line="364" w:lineRule="auto"/>
        <w:ind w:left="1094" w:right="113" w:hanging="360"/>
        <w:jc w:val="both"/>
      </w:pPr>
      <w:r>
        <w:rPr>
          <w:rFonts w:ascii="AoyagiKouzanFontT" w:hAnsi="AoyagiKouzanFontT"/>
          <w:sz w:val="24"/>
        </w:rPr>
        <w:t>➔</w:t>
      </w:r>
      <w:r>
        <w:rPr>
          <w:rFonts w:ascii="AoyagiKouzanFontT" w:hAnsi="AoyagiKouzanFontT"/>
          <w:sz w:val="24"/>
        </w:rPr>
        <w:t xml:space="preserve"> </w:t>
      </w:r>
      <w:r>
        <w:t xml:space="preserve">Sensibilizar a população em relação às outras vacinas disponíveis na rede de saúde pelo Programa Nacional de Imunizações, informando os locais para </w:t>
      </w:r>
      <w:r>
        <w:rPr>
          <w:sz w:val="24"/>
        </w:rPr>
        <w:t xml:space="preserve">administração das </w:t>
      </w:r>
      <w:r>
        <w:t>mesmas, contribuindo para continuidade dos esquemas vacinais mesmo di</w:t>
      </w:r>
      <w:r>
        <w:t>ante da campanha de imunização;</w:t>
      </w:r>
    </w:p>
    <w:p w:rsidR="00F009AA" w:rsidRDefault="00702AE1">
      <w:pPr>
        <w:pStyle w:val="Corpodetexto"/>
        <w:spacing w:line="272" w:lineRule="exact"/>
        <w:ind w:left="734"/>
        <w:jc w:val="both"/>
      </w:pPr>
      <w:r>
        <w:rPr>
          <w:rFonts w:ascii="AoyagiKouzanFontT" w:hAnsi="AoyagiKouzanFontT"/>
        </w:rPr>
        <w:t>➔</w:t>
      </w:r>
      <w:r>
        <w:rPr>
          <w:rFonts w:ascii="AoyagiKouzanFontT" w:hAnsi="AoyagiKouzanFontT"/>
        </w:rPr>
        <w:t xml:space="preserve"> </w:t>
      </w:r>
      <w:r>
        <w:t>Rádio,paginas oficias e imprensa local.</w:t>
      </w:r>
    </w:p>
    <w:p w:rsidR="00F009AA" w:rsidRDefault="00F009AA">
      <w:pPr>
        <w:sectPr w:rsidR="00F009AA">
          <w:type w:val="continuous"/>
          <w:pgSz w:w="11920" w:h="16838"/>
          <w:pgMar w:top="1060" w:right="1040" w:bottom="280" w:left="760" w:header="0" w:footer="0" w:gutter="0"/>
          <w:cols w:space="720"/>
          <w:formProt w:val="0"/>
          <w:docGrid w:linePitch="240" w:charSpace="-2049"/>
        </w:sectPr>
      </w:pPr>
    </w:p>
    <w:p w:rsidR="00F009AA" w:rsidRDefault="00702AE1">
      <w:pPr>
        <w:pStyle w:val="Corpodetexto"/>
        <w:ind w:left="1124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4685030" cy="320929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AA" w:rsidRDefault="00F009AA">
      <w:pPr>
        <w:pStyle w:val="Corpodetexto"/>
        <w:rPr>
          <w:b/>
          <w:sz w:val="26"/>
        </w:rPr>
      </w:pPr>
    </w:p>
    <w:p w:rsidR="00F009AA" w:rsidRDefault="00F009AA">
      <w:pPr>
        <w:pStyle w:val="Corpodetexto"/>
        <w:rPr>
          <w:b/>
          <w:sz w:val="26"/>
        </w:rPr>
      </w:pPr>
    </w:p>
    <w:p w:rsidR="00F009AA" w:rsidRDefault="00F009AA">
      <w:pPr>
        <w:pStyle w:val="Corpodetexto"/>
        <w:rPr>
          <w:b/>
          <w:sz w:val="26"/>
        </w:rPr>
      </w:pPr>
    </w:p>
    <w:p w:rsidR="00F009AA" w:rsidRDefault="00F009AA">
      <w:pPr>
        <w:pStyle w:val="Corpodetexto"/>
        <w:rPr>
          <w:b/>
          <w:sz w:val="38"/>
        </w:rPr>
      </w:pPr>
    </w:p>
    <w:p w:rsidR="00F009AA" w:rsidRDefault="00702AE1">
      <w:pPr>
        <w:pStyle w:val="PargrafodaLista"/>
        <w:numPr>
          <w:ilvl w:val="0"/>
          <w:numId w:val="6"/>
        </w:numPr>
        <w:tabs>
          <w:tab w:val="left" w:pos="841"/>
        </w:tabs>
        <w:rPr>
          <w:b/>
          <w:sz w:val="28"/>
        </w:rPr>
      </w:pPr>
      <w:r>
        <w:rPr>
          <w:b/>
          <w:sz w:val="28"/>
        </w:rPr>
        <w:t>ENCERRAMENTO DA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CAMPANHA</w:t>
      </w:r>
    </w:p>
    <w:p w:rsidR="00F009AA" w:rsidRDefault="00F009AA">
      <w:pPr>
        <w:pStyle w:val="Corpodetexto"/>
        <w:rPr>
          <w:b/>
          <w:sz w:val="30"/>
        </w:rPr>
      </w:pPr>
    </w:p>
    <w:p w:rsidR="00F009AA" w:rsidRDefault="00702AE1">
      <w:pPr>
        <w:pStyle w:val="Corpodetexto"/>
        <w:spacing w:before="197" w:line="343" w:lineRule="auto"/>
        <w:ind w:left="869" w:right="526" w:firstLine="720"/>
        <w:jc w:val="both"/>
      </w:pPr>
      <w:r>
        <w:t xml:space="preserve">Nessa estratégia de vacinação e face à diversidade de vacinas a serem utilizadas, de variados grupos selecionados da </w:t>
      </w:r>
      <w:r>
        <w:t xml:space="preserve">população para a vacinação, é necessário realizar o monitoramento e avaliação constante durante e após a campanha para verificar o alcance da meta de cobertura, a aceitabilidade da vacina, os eventos adversos, a imunidade de curto e longo prazo, o impacto </w:t>
      </w:r>
      <w:r>
        <w:t>da introdução da vacina no  país e a oportuna identificação das necessidades de novas</w:t>
      </w:r>
      <w:r>
        <w:rPr>
          <w:spacing w:val="-2"/>
        </w:rPr>
        <w:t xml:space="preserve"> </w:t>
      </w:r>
      <w:r>
        <w:t>intervenções.</w:t>
      </w:r>
    </w:p>
    <w:p w:rsidR="00F009AA" w:rsidRDefault="00702AE1">
      <w:pPr>
        <w:pStyle w:val="Corpodetexto"/>
        <w:spacing w:before="145" w:line="343" w:lineRule="auto"/>
        <w:ind w:left="869" w:right="654" w:firstLine="720"/>
        <w:sectPr w:rsidR="00F009AA">
          <w:pgSz w:w="11920" w:h="16838"/>
          <w:pgMar w:top="1500" w:right="1040" w:bottom="280" w:left="760" w:header="0" w:footer="0" w:gutter="0"/>
          <w:cols w:space="720"/>
          <w:formProt w:val="0"/>
          <w:docGrid w:linePitch="240" w:charSpace="-2049"/>
        </w:sectPr>
      </w:pPr>
      <w:r>
        <w:t xml:space="preserve">No decorrer da campanha o monitoramento será constante, com relatórios situacionais periódicos por meio dos instrumentos de </w:t>
      </w:r>
      <w:r>
        <w:t>informações disponibilizados pelo MS. E após a campanha será realizada a avaliação pós – introdução (estudos pós marketing). Este trabalho trará subsídios para avaliação dos resultados alcançados, ações assertivas e lições aprendidas nas diferentes esferas</w:t>
      </w:r>
      <w:r>
        <w:t xml:space="preserve"> de gestão.</w:t>
      </w: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rPr>
          <w:sz w:val="20"/>
        </w:rPr>
      </w:pPr>
    </w:p>
    <w:p w:rsidR="00F009AA" w:rsidRDefault="00F009AA">
      <w:pPr>
        <w:pStyle w:val="Corpodetexto"/>
        <w:spacing w:before="3"/>
        <w:rPr>
          <w:sz w:val="19"/>
        </w:rPr>
      </w:pPr>
    </w:p>
    <w:p w:rsidR="00F009AA" w:rsidRDefault="00F009AA">
      <w:pPr>
        <w:pStyle w:val="Ttulo2"/>
        <w:spacing w:before="93"/>
        <w:ind w:left="1560" w:right="1295"/>
        <w:jc w:val="center"/>
      </w:pPr>
    </w:p>
    <w:sectPr w:rsidR="00F009AA">
      <w:pgSz w:w="11920" w:h="16838"/>
      <w:pgMar w:top="1600" w:right="1040" w:bottom="280" w:left="7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E1" w:rsidRDefault="00702AE1">
      <w:r>
        <w:separator/>
      </w:r>
    </w:p>
  </w:endnote>
  <w:endnote w:type="continuationSeparator" w:id="0">
    <w:p w:rsidR="00702AE1" w:rsidRDefault="007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oyagiKouzanFont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303919"/>
      <w:docPartObj>
        <w:docPartGallery w:val="Page Numbers (Bottom of Page)"/>
        <w:docPartUnique/>
      </w:docPartObj>
    </w:sdtPr>
    <w:sdtEndPr/>
    <w:sdtContent>
      <w:p w:rsidR="00F009AA" w:rsidRDefault="00702A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1C" w:rsidRPr="0065401C">
          <w:rPr>
            <w:noProof/>
            <w:lang w:val="pt-BR"/>
          </w:rPr>
          <w:t>3</w:t>
        </w:r>
        <w:r>
          <w:fldChar w:fldCharType="end"/>
        </w:r>
      </w:p>
    </w:sdtContent>
  </w:sdt>
  <w:p w:rsidR="00F009AA" w:rsidRDefault="00F009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E1" w:rsidRDefault="00702AE1">
      <w:r>
        <w:separator/>
      </w:r>
    </w:p>
  </w:footnote>
  <w:footnote w:type="continuationSeparator" w:id="0">
    <w:p w:rsidR="00702AE1" w:rsidRDefault="0070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2E94"/>
    <w:multiLevelType w:val="hybridMultilevel"/>
    <w:tmpl w:val="B4C811B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2D1"/>
    <w:multiLevelType w:val="multilevel"/>
    <w:tmpl w:val="11AC4362"/>
    <w:lvl w:ilvl="0">
      <w:start w:val="1"/>
      <w:numFmt w:val="bullet"/>
      <w:lvlText w:val="•"/>
      <w:lvlJc w:val="left"/>
      <w:pPr>
        <w:ind w:left="1232" w:hanging="139"/>
      </w:pPr>
      <w:rPr>
        <w:rFonts w:ascii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bullet"/>
      <w:lvlText w:val="•"/>
      <w:lvlJc w:val="left"/>
      <w:pPr>
        <w:ind w:left="2087" w:hanging="139"/>
      </w:pPr>
      <w:rPr>
        <w:rFonts w:ascii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03" w:hanging="13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527" w:hanging="13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1250" w:hanging="13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974" w:hanging="13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7" w:hanging="13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421" w:hanging="13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44" w:hanging="139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C227A45"/>
    <w:multiLevelType w:val="multilevel"/>
    <w:tmpl w:val="FD02EF66"/>
    <w:lvl w:ilvl="0">
      <w:start w:val="1"/>
      <w:numFmt w:val="decimal"/>
      <w:lvlText w:val="%1."/>
      <w:lvlJc w:val="left"/>
      <w:pPr>
        <w:ind w:left="653" w:hanging="280"/>
      </w:pPr>
      <w:rPr>
        <w:rFonts w:ascii="Carlito" w:hAnsi="Carlito"/>
        <w:b/>
        <w:bCs/>
        <w:spacing w:val="-1"/>
        <w:w w:val="100"/>
        <w:sz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4" w:hanging="401"/>
      </w:pPr>
      <w:rPr>
        <w:b/>
        <w:bCs/>
        <w:spacing w:val="-14"/>
        <w:w w:val="100"/>
        <w:sz w:val="2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780" w:hanging="40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840" w:hanging="40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165" w:hanging="40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3491" w:hanging="40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4817" w:hanging="40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142" w:hanging="40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468" w:hanging="401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2BF922FF"/>
    <w:multiLevelType w:val="multilevel"/>
    <w:tmpl w:val="A16E9358"/>
    <w:lvl w:ilvl="0">
      <w:start w:val="3"/>
      <w:numFmt w:val="decimal"/>
      <w:lvlText w:val="%1"/>
      <w:lvlJc w:val="left"/>
      <w:pPr>
        <w:ind w:left="774" w:hanging="401"/>
      </w:pPr>
      <w:rPr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74" w:hanging="401"/>
      </w:pPr>
      <w:rPr>
        <w:rFonts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48" w:hanging="40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82" w:hanging="40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16" w:hanging="40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50" w:hanging="40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84" w:hanging="40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18" w:hanging="40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52" w:hanging="401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60BF4F0A"/>
    <w:multiLevelType w:val="multilevel"/>
    <w:tmpl w:val="01F46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36F5D1B"/>
    <w:multiLevelType w:val="multilevel"/>
    <w:tmpl w:val="3B6065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A"/>
    <w:rsid w:val="00181718"/>
    <w:rsid w:val="0065401C"/>
    <w:rsid w:val="00702AE1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67FBC-0F75-4ECB-BC82-E9DD8F45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85" w:hanging="31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77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rFonts w:eastAsia="Arial" w:cs="Arial"/>
      <w:w w:val="100"/>
      <w:sz w:val="22"/>
      <w:szCs w:val="22"/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Arial" w:cs="Arial"/>
      <w:b/>
      <w:bCs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Carlito" w:hAnsi="Carlito"/>
      <w:b/>
      <w:bCs/>
      <w:spacing w:val="-1"/>
      <w:w w:val="100"/>
      <w:sz w:val="28"/>
      <w:lang w:val="pt-PT" w:eastAsia="en-US" w:bidi="ar-SA"/>
    </w:rPr>
  </w:style>
  <w:style w:type="character" w:customStyle="1" w:styleId="ListLabel20">
    <w:name w:val="ListLabel 20"/>
    <w:qFormat/>
    <w:rPr>
      <w:b/>
      <w:bCs/>
      <w:spacing w:val="-14"/>
      <w:w w:val="100"/>
      <w:sz w:val="26"/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774" w:hanging="40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C129-2CFE-4F9C-B78A-77875104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4271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Municipal COVID</vt:lpstr>
    </vt:vector>
  </TitlesOfParts>
  <Company/>
  <LinksUpToDate>false</LinksUpToDate>
  <CharactersWithSpaces>27281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Municipal COVID</dc:title>
  <dc:subject/>
  <dc:creator>10</dc:creator>
  <dc:description/>
  <cp:lastModifiedBy>10</cp:lastModifiedBy>
  <cp:revision>2</cp:revision>
  <cp:lastPrinted>2021-10-29T15:02:00Z</cp:lastPrinted>
  <dcterms:created xsi:type="dcterms:W3CDTF">2021-10-30T12:11:00Z</dcterms:created>
  <dcterms:modified xsi:type="dcterms:W3CDTF">2021-10-30T12:11:00Z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2021-10-29T00:00:00Z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