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4DFD" w:rsidRDefault="00104D99">
      <w:pPr>
        <w:ind w:right="-56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ATA DE ABERTURA DO EDITAL Nº 3357/2023</w:t>
      </w:r>
    </w:p>
    <w:p w:rsidR="00DC4DFD" w:rsidRDefault="00DC4DFD">
      <w:pPr>
        <w:ind w:right="-568"/>
        <w:jc w:val="both"/>
        <w:rPr>
          <w:b/>
          <w:sz w:val="25"/>
          <w:szCs w:val="25"/>
        </w:rPr>
      </w:pPr>
    </w:p>
    <w:p w:rsidR="00DC4DFD" w:rsidRDefault="00DC4DFD">
      <w:pPr>
        <w:ind w:right="-568"/>
        <w:jc w:val="both"/>
        <w:rPr>
          <w:b/>
          <w:sz w:val="25"/>
          <w:szCs w:val="25"/>
        </w:rPr>
      </w:pPr>
    </w:p>
    <w:p w:rsidR="00DC4DFD" w:rsidRDefault="00104D99">
      <w:pPr>
        <w:ind w:right="-568"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Às dez (10) horas do dia vinte e sete (27) de fevereiro do ano de Dois Mil e Vinte e Três (2023), na Sala do Setor de Licitações desta Prefeitura, reuniram-se os membros da Comissão Permanente de Licitações, designados pela Portaria nº 25.047/2022, para procederem a abertura dos envelopes relativos ao </w:t>
      </w:r>
      <w:r>
        <w:rPr>
          <w:b/>
          <w:sz w:val="25"/>
          <w:szCs w:val="25"/>
        </w:rPr>
        <w:t>Edital nº 3357/2023 (Tomada de Preços),</w:t>
      </w:r>
      <w:r>
        <w:rPr>
          <w:sz w:val="25"/>
          <w:szCs w:val="25"/>
        </w:rPr>
        <w:t xml:space="preserve"> que tem como </w:t>
      </w:r>
      <w:r>
        <w:rPr>
          <w:b/>
          <w:sz w:val="25"/>
          <w:szCs w:val="25"/>
        </w:rPr>
        <w:t>Objeto a Contratação de Empresa para execução de serviços de construção de ponte em concreto armado com área de 96,00 m² na localidade do Passo da Chácara, interior do Município de Caçapava do Sul</w:t>
      </w:r>
      <w:r>
        <w:rPr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O extrato do presente Edital foi publicado no dia 09 de fevereiro/2023 no Diário Oficial do Estado, Jornal Cidades e no Jornal A Palavra. Publicado ainda no Mural da Secretaria de Município da Fazenda e na página oficial do Município na Internet. Apresentou propostas à presente Licitação somente a Empresa </w:t>
      </w:r>
      <w:r>
        <w:rPr>
          <w:b/>
          <w:sz w:val="25"/>
          <w:szCs w:val="25"/>
        </w:rPr>
        <w:t>FIDUAS ENGENHARIA LTDA</w:t>
      </w:r>
      <w:r>
        <w:rPr>
          <w:sz w:val="25"/>
          <w:szCs w:val="25"/>
        </w:rPr>
        <w:t xml:space="preserve"> (representada pela Sr.ª </w:t>
      </w:r>
      <w:proofErr w:type="spellStart"/>
      <w:r>
        <w:rPr>
          <w:sz w:val="25"/>
          <w:szCs w:val="25"/>
        </w:rPr>
        <w:t>Elem</w:t>
      </w:r>
      <w:proofErr w:type="spellEnd"/>
      <w:r>
        <w:rPr>
          <w:sz w:val="25"/>
          <w:szCs w:val="25"/>
        </w:rPr>
        <w:t xml:space="preserve"> Malheiros </w:t>
      </w:r>
      <w:proofErr w:type="spellStart"/>
      <w:r>
        <w:rPr>
          <w:sz w:val="25"/>
          <w:szCs w:val="25"/>
        </w:rPr>
        <w:t>Toniolo</w:t>
      </w:r>
      <w:proofErr w:type="spellEnd"/>
      <w:r>
        <w:rPr>
          <w:sz w:val="25"/>
          <w:szCs w:val="25"/>
        </w:rPr>
        <w:t xml:space="preserve"> Dutra). Aberto o envelope contendo os documentos de habilitação verificou-se a apresentação de todos os documentos exigidos pelo Edital, razão pela qual, foi declarada </w:t>
      </w:r>
      <w:r>
        <w:rPr>
          <w:b/>
          <w:sz w:val="25"/>
          <w:szCs w:val="25"/>
        </w:rPr>
        <w:t>HABILITADA</w:t>
      </w:r>
      <w:r>
        <w:rPr>
          <w:sz w:val="25"/>
          <w:szCs w:val="25"/>
        </w:rPr>
        <w:t xml:space="preserve">. Ato contínuo, deu-se prosseguimento ao Certame com a abertura do envelope de nº 02 – Proposta Financeira, ocasião em que </w:t>
      </w:r>
      <w:proofErr w:type="gramStart"/>
      <w:r>
        <w:rPr>
          <w:sz w:val="25"/>
          <w:szCs w:val="25"/>
        </w:rPr>
        <w:t>verificou-se</w:t>
      </w:r>
      <w:proofErr w:type="gramEnd"/>
      <w:r>
        <w:rPr>
          <w:sz w:val="25"/>
          <w:szCs w:val="25"/>
        </w:rPr>
        <w:t xml:space="preserve"> a apresentação do valor de </w:t>
      </w:r>
      <w:r>
        <w:rPr>
          <w:b/>
          <w:sz w:val="25"/>
          <w:szCs w:val="25"/>
        </w:rPr>
        <w:t>R$ 330.590,06 (trezentos e trinta mil, quinhentos e noventa reais e seis centavos)</w:t>
      </w:r>
      <w:r>
        <w:rPr>
          <w:sz w:val="25"/>
          <w:szCs w:val="25"/>
        </w:rPr>
        <w:t xml:space="preserve"> pela execução da obra. Esta Comissão se reunirá oportunamente para proceder a análise e julgamento da proposta financeira apresentada ao presente Edital. N</w:t>
      </w:r>
      <w:r>
        <w:rPr>
          <w:bCs/>
          <w:sz w:val="25"/>
          <w:szCs w:val="25"/>
        </w:rPr>
        <w:t>ada mais havendo a tratar, lavrou-se a presente Ata, que vai por todos assinada.</w:t>
      </w:r>
    </w:p>
    <w:p w:rsidR="00DC4DFD" w:rsidRDefault="00104D99">
      <w:pPr>
        <w:ind w:right="-568"/>
        <w:jc w:val="both"/>
        <w:rPr>
          <w:b/>
          <w:bCs/>
          <w:sz w:val="24"/>
        </w:rPr>
      </w:pPr>
      <w:r>
        <w:rPr>
          <w:b/>
          <w:bCs/>
          <w:sz w:val="24"/>
        </w:rPr>
        <w:t>Comissão: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ab/>
        <w:t>Licitante</w:t>
      </w:r>
      <w:proofErr w:type="gramEnd"/>
      <w:r>
        <w:rPr>
          <w:b/>
          <w:bCs/>
          <w:sz w:val="24"/>
        </w:rPr>
        <w:t>:</w:t>
      </w:r>
    </w:p>
    <w:p w:rsidR="00DC4DFD" w:rsidRDefault="00DC4DFD">
      <w:pPr>
        <w:ind w:right="-568"/>
        <w:jc w:val="both"/>
        <w:rPr>
          <w:bCs/>
          <w:sz w:val="24"/>
        </w:rPr>
      </w:pPr>
    </w:p>
    <w:p w:rsidR="00DC4DFD" w:rsidRDefault="00DC4DFD">
      <w:pPr>
        <w:ind w:right="-568"/>
        <w:jc w:val="both"/>
        <w:rPr>
          <w:bCs/>
          <w:sz w:val="24"/>
        </w:rPr>
      </w:pPr>
    </w:p>
    <w:p w:rsidR="00DC4DFD" w:rsidRDefault="00104D99">
      <w:pPr>
        <w:ind w:right="-568"/>
        <w:rPr>
          <w:bCs/>
          <w:sz w:val="24"/>
        </w:rPr>
      </w:pPr>
      <w:r>
        <w:rPr>
          <w:bCs/>
          <w:sz w:val="24"/>
        </w:rPr>
        <w:t>ELENILTON ILHA FLORES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FIDUAS ENGENHARIA LTDA</w:t>
      </w:r>
    </w:p>
    <w:p w:rsidR="00DC4DFD" w:rsidRDefault="00104D99">
      <w:pPr>
        <w:ind w:right="-568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</w:t>
      </w:r>
      <w:proofErr w:type="spellStart"/>
      <w:r>
        <w:rPr>
          <w:sz w:val="24"/>
        </w:rPr>
        <w:t>Elem</w:t>
      </w:r>
      <w:proofErr w:type="spellEnd"/>
      <w:r>
        <w:rPr>
          <w:sz w:val="24"/>
        </w:rPr>
        <w:t xml:space="preserve"> Malheiros </w:t>
      </w:r>
      <w:proofErr w:type="spellStart"/>
      <w:r>
        <w:rPr>
          <w:sz w:val="24"/>
        </w:rPr>
        <w:t>Toniolo</w:t>
      </w:r>
      <w:proofErr w:type="spellEnd"/>
      <w:r>
        <w:rPr>
          <w:sz w:val="24"/>
        </w:rPr>
        <w:t xml:space="preserve"> Dutra</w:t>
      </w:r>
    </w:p>
    <w:p w:rsidR="00DC4DFD" w:rsidRDefault="00DC4DFD">
      <w:pPr>
        <w:ind w:right="-568"/>
        <w:rPr>
          <w:bCs/>
          <w:sz w:val="24"/>
        </w:rPr>
      </w:pPr>
    </w:p>
    <w:p w:rsidR="00DC4DFD" w:rsidRDefault="00104D99">
      <w:pPr>
        <w:ind w:right="-568"/>
        <w:rPr>
          <w:bCs/>
          <w:sz w:val="24"/>
        </w:rPr>
      </w:pPr>
      <w:r>
        <w:rPr>
          <w:bCs/>
          <w:sz w:val="24"/>
        </w:rPr>
        <w:t xml:space="preserve">RUDINEI DIAS MORALES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DC4DFD" w:rsidRDefault="00104D99">
      <w:pPr>
        <w:ind w:right="-568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DC4DFD" w:rsidRDefault="00DC4DFD">
      <w:pPr>
        <w:ind w:right="-568"/>
        <w:rPr>
          <w:bCs/>
          <w:sz w:val="24"/>
        </w:rPr>
      </w:pPr>
    </w:p>
    <w:p w:rsidR="00DC4DFD" w:rsidRDefault="00104D99">
      <w:pPr>
        <w:ind w:right="-568"/>
        <w:rPr>
          <w:bCs/>
          <w:sz w:val="24"/>
        </w:rPr>
      </w:pPr>
      <w:r>
        <w:rPr>
          <w:bCs/>
          <w:sz w:val="24"/>
        </w:rPr>
        <w:t>MARCIA DIOVANA FERREIRA FLORES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DC4DFD" w:rsidRDefault="00DC4DFD">
      <w:pPr>
        <w:ind w:right="-568"/>
        <w:jc w:val="center"/>
        <w:rPr>
          <w:color w:val="FF0000"/>
          <w:sz w:val="24"/>
        </w:rPr>
      </w:pPr>
    </w:p>
    <w:p w:rsidR="00DC4DFD" w:rsidRDefault="00DC4DFD">
      <w:pPr>
        <w:ind w:right="-568"/>
        <w:jc w:val="center"/>
        <w:rPr>
          <w:color w:val="FF0000"/>
          <w:sz w:val="24"/>
        </w:rPr>
      </w:pPr>
    </w:p>
    <w:p w:rsidR="00DC4DFD" w:rsidRDefault="00DC4DFD">
      <w:pPr>
        <w:ind w:left="4956" w:right="-568"/>
        <w:jc w:val="center"/>
        <w:rPr>
          <w:color w:val="FF0000"/>
          <w:sz w:val="24"/>
        </w:rPr>
      </w:pPr>
    </w:p>
    <w:p w:rsidR="00DC4DFD" w:rsidRDefault="00DC4DFD">
      <w:pPr>
        <w:ind w:right="-568"/>
        <w:rPr>
          <w:b/>
          <w:bCs/>
          <w:color w:val="FF0000"/>
          <w:szCs w:val="26"/>
        </w:rPr>
      </w:pPr>
      <w:bookmarkStart w:id="0" w:name="_GoBack"/>
      <w:bookmarkEnd w:id="0"/>
    </w:p>
    <w:sectPr w:rsidR="00DC4DFD">
      <w:headerReference w:type="default" r:id="rId8"/>
      <w:pgSz w:w="11906" w:h="16838"/>
      <w:pgMar w:top="567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FD" w:rsidRDefault="00104D99">
      <w:r>
        <w:separator/>
      </w:r>
    </w:p>
  </w:endnote>
  <w:endnote w:type="continuationSeparator" w:id="0">
    <w:p w:rsidR="00DC4DFD" w:rsidRDefault="001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FD" w:rsidRDefault="00104D99">
      <w:r>
        <w:separator/>
      </w:r>
    </w:p>
  </w:footnote>
  <w:footnote w:type="continuationSeparator" w:id="0">
    <w:p w:rsidR="00DC4DFD" w:rsidRDefault="0010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D" w:rsidRDefault="00104D99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DFD" w:rsidRDefault="00104D99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DC4DFD" w:rsidRDefault="00104D99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DC4DFD" w:rsidRDefault="00104D99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D"/>
    <w:rsid w:val="00104D99"/>
    <w:rsid w:val="002C201E"/>
    <w:rsid w:val="003C2CC7"/>
    <w:rsid w:val="004E2212"/>
    <w:rsid w:val="008F3679"/>
    <w:rsid w:val="00DC4DFD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1842E3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Forte">
    <w:name w:val="Strong"/>
    <w:qFormat/>
    <w:rPr>
      <w:b/>
      <w:bCs/>
    </w:rPr>
  </w:style>
  <w:style w:type="character" w:customStyle="1" w:styleId="CharChar8">
    <w:name w:val="Char Char8"/>
    <w:rPr>
      <w:lang w:val="pt-BR" w:bidi="ar-SA"/>
    </w:rPr>
  </w:style>
  <w:style w:type="character" w:customStyle="1" w:styleId="CharChar7">
    <w:name w:val="Char Char7"/>
    <w:rPr>
      <w:sz w:val="24"/>
      <w:szCs w:val="24"/>
      <w:lang w:val="pt-BR" w:bidi="ar-SA"/>
    </w:rPr>
  </w:style>
  <w:style w:type="character" w:customStyle="1" w:styleId="CharChar6">
    <w:name w:val="Char Char6"/>
    <w:rPr>
      <w:sz w:val="28"/>
      <w:lang w:val="pt-BR" w:bidi="ar-SA"/>
    </w:rPr>
  </w:style>
  <w:style w:type="character" w:customStyle="1" w:styleId="CharChar5">
    <w:name w:val="Char Char5"/>
    <w:rPr>
      <w:b/>
      <w:sz w:val="28"/>
      <w:szCs w:val="24"/>
      <w:lang w:val="pt-BR" w:bidi="ar-SA"/>
    </w:rPr>
  </w:style>
  <w:style w:type="character" w:customStyle="1" w:styleId="CharChar4">
    <w:name w:val="Char Char4"/>
    <w:rPr>
      <w:bCs/>
      <w:sz w:val="28"/>
      <w:szCs w:val="24"/>
      <w:lang w:val="pt-BR" w:bidi="ar-SA"/>
    </w:rPr>
  </w:style>
  <w:style w:type="character" w:customStyle="1" w:styleId="CharChar3">
    <w:name w:val="Char Char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04BE-3613-4A9D-A2BA-D144A7E4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PMC</cp:lastModifiedBy>
  <cp:revision>2</cp:revision>
  <cp:lastPrinted>2023-02-28T11:12:00Z</cp:lastPrinted>
  <dcterms:created xsi:type="dcterms:W3CDTF">2023-02-28T11:18:00Z</dcterms:created>
  <dcterms:modified xsi:type="dcterms:W3CDTF">2023-02-28T11:18:00Z</dcterms:modified>
</cp:coreProperties>
</file>