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E7" w:rsidRPr="00052CC0" w:rsidRDefault="007F6FE7" w:rsidP="00052CC0">
      <w:pPr>
        <w:pStyle w:val="Standard"/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r w:rsidRPr="00052CC0">
        <w:rPr>
          <w:rFonts w:ascii="Arial" w:hAnsi="Arial" w:cs="Arial"/>
          <w:b/>
          <w:bCs/>
        </w:rPr>
        <w:t>CONTRATO Nº 4786/2017</w:t>
      </w:r>
    </w:p>
    <w:p w:rsidR="007F6FE7" w:rsidRPr="00052CC0" w:rsidRDefault="007F6FE7" w:rsidP="00052CC0">
      <w:pPr>
        <w:overflowPunct w:val="0"/>
        <w:autoSpaceDE w:val="0"/>
        <w:autoSpaceDN w:val="0"/>
        <w:adjustRightInd w:val="0"/>
        <w:ind w:left="1080" w:right="-651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7F6FE7" w:rsidRPr="00052CC0" w:rsidRDefault="007F6FE7" w:rsidP="00052CC0">
      <w:pPr>
        <w:pStyle w:val="Title"/>
        <w:ind w:right="-651" w:firstLine="1080"/>
        <w:jc w:val="both"/>
        <w:rPr>
          <w:rFonts w:cs="Times New Roman"/>
          <w:sz w:val="24"/>
          <w:szCs w:val="24"/>
        </w:rPr>
      </w:pPr>
    </w:p>
    <w:p w:rsidR="007F6FE7" w:rsidRPr="00052CC0" w:rsidRDefault="007F6FE7" w:rsidP="0007656E">
      <w:pPr>
        <w:pStyle w:val="BodyTextIndent2"/>
        <w:ind w:left="4500" w:right="0" w:firstLine="0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SAFETYSERVICES SERVIÇOS ESPECIALIZADOS S.S. LTDA - EPP, autorizado pelo Edital nº 2629/2017. </w:t>
      </w:r>
    </w:p>
    <w:p w:rsidR="007F6FE7" w:rsidRPr="00052CC0" w:rsidRDefault="007F6FE7" w:rsidP="00052CC0">
      <w:pPr>
        <w:pStyle w:val="BodyTextIndent2"/>
        <w:ind w:left="3776" w:right="-651" w:firstLine="1080"/>
        <w:rPr>
          <w:rFonts w:ascii="Arial" w:hAnsi="Arial" w:cs="Arial"/>
          <w:sz w:val="24"/>
          <w:szCs w:val="24"/>
        </w:rPr>
      </w:pPr>
    </w:p>
    <w:p w:rsidR="007F6FE7" w:rsidRDefault="007F6FE7" w:rsidP="00052CC0">
      <w:pPr>
        <w:pStyle w:val="Standard"/>
        <w:ind w:firstLine="1080"/>
        <w:jc w:val="center"/>
        <w:rPr>
          <w:rFonts w:ascii="Arial" w:hAnsi="Arial" w:cs="Arial"/>
          <w:b/>
          <w:bCs/>
        </w:rPr>
      </w:pPr>
    </w:p>
    <w:p w:rsidR="007F6FE7" w:rsidRPr="00052CC0" w:rsidRDefault="007F6FE7" w:rsidP="00052CC0">
      <w:pPr>
        <w:pStyle w:val="Standard"/>
        <w:ind w:firstLine="1080"/>
        <w:jc w:val="center"/>
        <w:rPr>
          <w:rFonts w:ascii="Arial" w:hAnsi="Arial" w:cs="Arial"/>
          <w:b/>
          <w:bCs/>
        </w:rPr>
      </w:pPr>
    </w:p>
    <w:p w:rsidR="007F6FE7" w:rsidRPr="00052CC0" w:rsidRDefault="007F6FE7" w:rsidP="00052CC0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052CC0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052CC0">
        <w:rPr>
          <w:rFonts w:ascii="Arial" w:hAnsi="Arial" w:cs="Arial"/>
          <w:b/>
          <w:bCs/>
          <w:sz w:val="24"/>
          <w:szCs w:val="24"/>
        </w:rPr>
        <w:t>Sr</w:t>
      </w:r>
      <w:r w:rsidRPr="00052CC0">
        <w:rPr>
          <w:rFonts w:ascii="Arial" w:hAnsi="Arial" w:cs="Arial"/>
          <w:sz w:val="24"/>
          <w:szCs w:val="24"/>
        </w:rPr>
        <w:t>.</w:t>
      </w:r>
      <w:r w:rsidRPr="00052CC0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052CC0">
        <w:rPr>
          <w:rFonts w:ascii="Arial" w:hAnsi="Arial" w:cs="Arial"/>
          <w:sz w:val="24"/>
          <w:szCs w:val="24"/>
        </w:rPr>
        <w:t xml:space="preserve"> brasileiro, casado, Médico Veterinário, portador do CPF sob nº 009.854.830-17, residente e domiciliado nesta cidade, doravante denominado </w:t>
      </w:r>
      <w:r w:rsidRPr="00052CC0">
        <w:rPr>
          <w:rFonts w:ascii="Arial" w:hAnsi="Arial" w:cs="Arial"/>
          <w:b/>
          <w:bCs/>
          <w:sz w:val="24"/>
          <w:szCs w:val="24"/>
        </w:rPr>
        <w:t>CONTRATANTE</w:t>
      </w:r>
      <w:r w:rsidRPr="00052CC0">
        <w:rPr>
          <w:rFonts w:ascii="Arial" w:hAnsi="Arial" w:cs="Arial"/>
          <w:sz w:val="24"/>
          <w:szCs w:val="24"/>
        </w:rPr>
        <w:t xml:space="preserve">, e de outro lado a </w:t>
      </w:r>
      <w:r w:rsidRPr="00052CC0">
        <w:rPr>
          <w:rFonts w:ascii="Arial" w:hAnsi="Arial" w:cs="Arial"/>
          <w:b/>
          <w:bCs/>
          <w:sz w:val="24"/>
          <w:szCs w:val="24"/>
        </w:rPr>
        <w:t>EMPRESA</w:t>
      </w:r>
      <w:r w:rsidRPr="00052CC0">
        <w:rPr>
          <w:rFonts w:ascii="Arial" w:hAnsi="Arial" w:cs="Arial"/>
          <w:sz w:val="24"/>
          <w:szCs w:val="24"/>
        </w:rPr>
        <w:t xml:space="preserve"> </w:t>
      </w:r>
      <w:r w:rsidRPr="00052CC0">
        <w:rPr>
          <w:rFonts w:ascii="Arial" w:hAnsi="Arial" w:cs="Arial"/>
          <w:b/>
          <w:bCs/>
          <w:sz w:val="24"/>
          <w:szCs w:val="24"/>
        </w:rPr>
        <w:t>SAFETYSERVICES SERVIÇOS ESPECIALIZADOS S.S. LTDA - EPP</w:t>
      </w:r>
      <w:r w:rsidRPr="00052CC0">
        <w:rPr>
          <w:rFonts w:ascii="Arial" w:hAnsi="Arial" w:cs="Arial"/>
          <w:sz w:val="24"/>
          <w:szCs w:val="24"/>
        </w:rPr>
        <w:t xml:space="preserve">, inscrita no CNPJ sob nº 10.363.501/0001-96, com sede na Rua Doutor Campos velho, nº 1888, conjunto 1004, Bairro Cristal, cidade de Porto Alegre/RS, CEP nº 90.820-000, por intermédio de seu representante legal Sr. </w:t>
      </w:r>
      <w:r w:rsidRPr="00052CC0">
        <w:rPr>
          <w:rFonts w:ascii="Arial" w:hAnsi="Arial" w:cs="Arial"/>
          <w:b/>
          <w:bCs/>
          <w:sz w:val="24"/>
          <w:szCs w:val="24"/>
        </w:rPr>
        <w:t>Hélio Mercadante filho</w:t>
      </w:r>
      <w:r w:rsidRPr="00052CC0">
        <w:rPr>
          <w:rFonts w:ascii="Arial" w:hAnsi="Arial" w:cs="Arial"/>
          <w:sz w:val="24"/>
          <w:szCs w:val="24"/>
        </w:rPr>
        <w:t>, brasileiro, engenheiro, portador da cédula de identidade nº 2097107, inscrito no CPF nº 51.107.549-34, residente e domiciliado na Rua Pinheiro Machado nº. 246/502, na cidade de Porto Alegre/RS, doravante denominado CONTRATADA</w:t>
      </w:r>
      <w:r w:rsidRPr="00052CC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52CC0">
        <w:rPr>
          <w:rFonts w:ascii="Arial" w:hAnsi="Arial" w:cs="Arial"/>
          <w:sz w:val="24"/>
          <w:szCs w:val="24"/>
        </w:rPr>
        <w:t>têm justo e acordado entre si o que segue:</w:t>
      </w:r>
    </w:p>
    <w:p w:rsidR="007F6FE7" w:rsidRPr="00052CC0" w:rsidRDefault="007F6FE7" w:rsidP="00052CC0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sz w:val="24"/>
          <w:szCs w:val="24"/>
        </w:rPr>
      </w:pPr>
    </w:p>
    <w:p w:rsidR="007F6FE7" w:rsidRDefault="007F6FE7" w:rsidP="00052CC0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sz w:val="24"/>
          <w:szCs w:val="24"/>
        </w:rPr>
        <w:t xml:space="preserve"> </w:t>
      </w:r>
    </w:p>
    <w:p w:rsidR="007F6FE7" w:rsidRDefault="007F6FE7" w:rsidP="00052CC0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7F6FE7" w:rsidRPr="00052CC0" w:rsidRDefault="007F6FE7" w:rsidP="00052CC0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7F6FE7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w w:val="105"/>
          <w:sz w:val="24"/>
          <w:szCs w:val="24"/>
        </w:rPr>
        <w:t>DO OBJETO</w:t>
      </w:r>
    </w:p>
    <w:p w:rsidR="007F6FE7" w:rsidRPr="00052CC0" w:rsidRDefault="007F6FE7" w:rsidP="00052CC0">
      <w:pPr>
        <w:pStyle w:val="BodyText"/>
        <w:spacing w:before="3"/>
        <w:ind w:firstLine="1080"/>
        <w:rPr>
          <w:rFonts w:ascii="Arial" w:hAnsi="Arial" w:cs="Arial"/>
          <w:sz w:val="24"/>
          <w:szCs w:val="24"/>
        </w:rPr>
      </w:pPr>
    </w:p>
    <w:p w:rsidR="007F6FE7" w:rsidRPr="00052CC0" w:rsidRDefault="007F6FE7" w:rsidP="0007656E">
      <w:pPr>
        <w:suppressAutoHyphens/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052CC0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052CC0">
        <w:rPr>
          <w:rFonts w:ascii="Arial" w:hAnsi="Arial" w:cs="Arial"/>
          <w:sz w:val="24"/>
          <w:szCs w:val="24"/>
        </w:rPr>
        <w:t xml:space="preserve">Contratação de empresa para locação de sistema informatizado para identificação do movimento das operadoras de cartão de crédito e débitos, visando </w:t>
      </w:r>
      <w:r>
        <w:rPr>
          <w:rFonts w:ascii="Arial" w:hAnsi="Arial" w:cs="Arial"/>
          <w:sz w:val="24"/>
          <w:szCs w:val="24"/>
        </w:rPr>
        <w:t xml:space="preserve">a </w:t>
      </w:r>
      <w:r w:rsidRPr="00052CC0">
        <w:rPr>
          <w:rFonts w:ascii="Arial" w:hAnsi="Arial" w:cs="Arial"/>
          <w:sz w:val="24"/>
          <w:szCs w:val="24"/>
        </w:rPr>
        <w:t xml:space="preserve">verificação dos valores de imposto sobre serviços (ISS) não recolhidos pelas administradoras de cartões, bem como a comparação entre o montante informado à Prefeitura e o efetivo valor das vendas realizadas através de cartões, conforme as condições estabelecidas no </w:t>
      </w:r>
      <w:r w:rsidRPr="00052CC0">
        <w:rPr>
          <w:rFonts w:ascii="Arial" w:hAnsi="Arial" w:cs="Arial"/>
          <w:b/>
          <w:bCs/>
          <w:sz w:val="24"/>
          <w:szCs w:val="24"/>
        </w:rPr>
        <w:t>Edital nº 2629/2017</w:t>
      </w:r>
      <w:r w:rsidRPr="00052CC0">
        <w:rPr>
          <w:rFonts w:ascii="Arial" w:hAnsi="Arial" w:cs="Arial"/>
          <w:sz w:val="24"/>
          <w:szCs w:val="24"/>
        </w:rPr>
        <w:t xml:space="preserve"> e seus anexos.</w:t>
      </w:r>
    </w:p>
    <w:p w:rsidR="007F6FE7" w:rsidRPr="00052CC0" w:rsidRDefault="007F6FE7" w:rsidP="00052CC0">
      <w:pPr>
        <w:pStyle w:val="BodyText"/>
        <w:spacing w:before="11"/>
        <w:ind w:firstLine="1080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pStyle w:val="BodyText"/>
        <w:spacing w:before="11"/>
        <w:ind w:firstLine="1080"/>
        <w:rPr>
          <w:rFonts w:ascii="Arial" w:hAnsi="Arial" w:cs="Arial"/>
          <w:b/>
          <w:bCs/>
          <w:sz w:val="24"/>
          <w:szCs w:val="24"/>
        </w:rPr>
      </w:pPr>
      <w:r w:rsidRPr="00052CC0">
        <w:rPr>
          <w:rFonts w:ascii="Arial" w:hAnsi="Arial" w:cs="Arial"/>
          <w:sz w:val="24"/>
          <w:szCs w:val="24"/>
        </w:rPr>
        <w:t xml:space="preserve"> </w:t>
      </w:r>
      <w:r w:rsidRPr="00052CC0">
        <w:rPr>
          <w:rFonts w:ascii="Arial" w:hAnsi="Arial" w:cs="Arial"/>
          <w:b/>
          <w:bCs/>
          <w:sz w:val="24"/>
          <w:szCs w:val="24"/>
        </w:rPr>
        <w:t>DAS OBRIGAÇÕES DA CONTRATADA:</w:t>
      </w:r>
    </w:p>
    <w:p w:rsidR="007F6FE7" w:rsidRPr="00052CC0" w:rsidRDefault="007F6FE7" w:rsidP="00052CC0">
      <w:pPr>
        <w:ind w:left="118"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CLÁUSULA SEGUNDA</w:t>
      </w:r>
      <w:r w:rsidRPr="00052CC0">
        <w:rPr>
          <w:rFonts w:ascii="Arial" w:hAnsi="Arial" w:cs="Arial"/>
          <w:sz w:val="24"/>
          <w:szCs w:val="24"/>
        </w:rPr>
        <w:t>: Também faz parte do objeto ora contratado a realização dos seguintes</w:t>
      </w:r>
      <w:r w:rsidRPr="00052CC0">
        <w:rPr>
          <w:rFonts w:ascii="Arial" w:hAnsi="Arial" w:cs="Arial"/>
          <w:spacing w:val="-7"/>
          <w:sz w:val="24"/>
          <w:szCs w:val="24"/>
        </w:rPr>
        <w:t xml:space="preserve"> </w:t>
      </w:r>
      <w:r w:rsidRPr="00052CC0">
        <w:rPr>
          <w:rFonts w:ascii="Arial" w:hAnsi="Arial" w:cs="Arial"/>
          <w:sz w:val="24"/>
          <w:szCs w:val="24"/>
        </w:rPr>
        <w:t>serviços: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</w:t>
      </w:r>
      <w:r w:rsidRPr="00052CC0">
        <w:rPr>
          <w:rFonts w:ascii="Arial" w:hAnsi="Arial" w:cs="Arial"/>
          <w:sz w:val="24"/>
          <w:szCs w:val="24"/>
        </w:rPr>
        <w:t xml:space="preserve"> - Instalar os sistemas objeto deste contrato e treinar os operadores do sistema indicados pela Contratante;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</w:t>
      </w:r>
      <w:r w:rsidRPr="00052CC0">
        <w:rPr>
          <w:rFonts w:ascii="Arial" w:hAnsi="Arial" w:cs="Arial"/>
          <w:sz w:val="24"/>
          <w:szCs w:val="24"/>
        </w:rPr>
        <w:t>- Prestar suporte na operacionalização dos sistemas, objeto deste contrato, ao usuário que tenha recebido o devido treinamento;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III -</w:t>
      </w:r>
      <w:r w:rsidRPr="00052CC0">
        <w:rPr>
          <w:rFonts w:ascii="Arial" w:hAnsi="Arial" w:cs="Arial"/>
          <w:sz w:val="24"/>
          <w:szCs w:val="24"/>
        </w:rPr>
        <w:t xml:space="preserve"> Manter informado o técnico da contratante encarregado de acompanhar os trabalhos, prestando-lhe as informações necessárias;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IV -</w:t>
      </w:r>
      <w:r w:rsidRPr="00052CC0">
        <w:rPr>
          <w:rFonts w:ascii="Arial" w:hAnsi="Arial" w:cs="Arial"/>
          <w:sz w:val="24"/>
          <w:szCs w:val="24"/>
        </w:rPr>
        <w:t xml:space="preserve"> Prestar as suas expensas, as manutenções que se fizerem necessárias nos sistemas, causadas por problemas originados das fontes dos programas;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V</w:t>
      </w:r>
      <w:r w:rsidRPr="00052CC0">
        <w:rPr>
          <w:rFonts w:ascii="Arial" w:hAnsi="Arial" w:cs="Arial"/>
          <w:sz w:val="24"/>
          <w:szCs w:val="24"/>
        </w:rPr>
        <w:t xml:space="preserve"> - Tratar como confidenciais informações e dados contidos nos sistemas da contratante, guardando total sigilo perante terceiros;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 xml:space="preserve">VI </w:t>
      </w:r>
      <w:r w:rsidRPr="00052CC0">
        <w:rPr>
          <w:rFonts w:ascii="Arial" w:hAnsi="Arial" w:cs="Arial"/>
          <w:sz w:val="24"/>
          <w:szCs w:val="24"/>
        </w:rPr>
        <w:t>- Prestar suporte telefônico para orientações gerais, dúvidas e esclarecimentos sobre os sistemas, excluindo-se neste caso orientações e atendimentos específicos, que demandem análise individual dos dados.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VII</w:t>
      </w:r>
      <w:r w:rsidRPr="00052CC0">
        <w:rPr>
          <w:rFonts w:ascii="Arial" w:hAnsi="Arial" w:cs="Arial"/>
          <w:sz w:val="24"/>
          <w:szCs w:val="24"/>
        </w:rPr>
        <w:t xml:space="preserve"> - Sistema deverá ter seu completo funcionamento na nuvem, ambiente Web criptografado, utilizado tecnologia HTTPS;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VIII</w:t>
      </w:r>
      <w:r w:rsidRPr="00052CC0">
        <w:rPr>
          <w:rFonts w:ascii="Arial" w:hAnsi="Arial" w:cs="Arial"/>
          <w:sz w:val="24"/>
          <w:szCs w:val="24"/>
        </w:rPr>
        <w:t xml:space="preserve"> - Deverá ser compatível com os seguintes navegadores: Internet Explorer, Edge, Mozilla Firefox e Google Chrome;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IX</w:t>
      </w:r>
      <w:r w:rsidRPr="00052CC0">
        <w:rPr>
          <w:rFonts w:ascii="Arial" w:hAnsi="Arial" w:cs="Arial"/>
          <w:sz w:val="24"/>
          <w:szCs w:val="24"/>
        </w:rPr>
        <w:t xml:space="preserve"> - A forma de acesso deverá ser criptografada através de usuário e senha ou via Certificação Digital;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 xml:space="preserve">X </w:t>
      </w:r>
      <w:r w:rsidRPr="00052CC0">
        <w:rPr>
          <w:rFonts w:ascii="Arial" w:hAnsi="Arial" w:cs="Arial"/>
          <w:sz w:val="24"/>
          <w:szCs w:val="24"/>
        </w:rPr>
        <w:t>- No mínimo 5 (cinco) usuários distintos com possibilidade de acesso simultâneo ao sistema;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XI</w:t>
      </w:r>
      <w:r w:rsidRPr="00052CC0">
        <w:rPr>
          <w:rFonts w:ascii="Arial" w:hAnsi="Arial" w:cs="Arial"/>
          <w:sz w:val="24"/>
          <w:szCs w:val="24"/>
        </w:rPr>
        <w:t xml:space="preserve"> - A contratada deverá fornecer estrutura completa para hospedagem do sistema (ambiente criptografado, redundância de banco de dados, uptime superior a 99%, links de alta disponibilidade) sem custos excedentes ao município.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XII</w:t>
      </w:r>
      <w:r w:rsidRPr="00052CC0">
        <w:rPr>
          <w:rFonts w:ascii="Arial" w:hAnsi="Arial" w:cs="Arial"/>
          <w:sz w:val="24"/>
          <w:szCs w:val="24"/>
        </w:rPr>
        <w:t xml:space="preserve"> - A contratada deverá fornecer um sistema para abertura e acompanhamento de chamados técnicos;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XIII</w:t>
      </w:r>
      <w:r w:rsidRPr="00052CC0">
        <w:rPr>
          <w:rFonts w:ascii="Arial" w:hAnsi="Arial" w:cs="Arial"/>
          <w:sz w:val="24"/>
          <w:szCs w:val="24"/>
        </w:rPr>
        <w:t xml:space="preserve"> - Todos os custos de licença de Sistema Operacional, Sistemas Gerenciadores de Banco de Dados para o servidor deverão ser custeados pela empresa contratada, isentando o município de qualquer licenciamento a nível de servidor para o objeto desta;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XIV</w:t>
      </w:r>
      <w:r w:rsidRPr="00052CC0">
        <w:rPr>
          <w:rFonts w:ascii="Arial" w:hAnsi="Arial" w:cs="Arial"/>
          <w:sz w:val="24"/>
          <w:szCs w:val="24"/>
        </w:rPr>
        <w:t xml:space="preserve"> - Todos os custos de hardware para o servidor deverão ser custeados pela empresa contratada, isentando o município de qualquer investimento a nível de servidor para o objeto desta;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XV</w:t>
      </w:r>
      <w:r w:rsidRPr="00052CC0">
        <w:rPr>
          <w:rFonts w:ascii="Arial" w:hAnsi="Arial" w:cs="Arial"/>
          <w:sz w:val="24"/>
          <w:szCs w:val="24"/>
        </w:rPr>
        <w:t xml:space="preserve"> - Backup dos dados será responsabilidade da empresa vencedora do certame. O município não terá a responsabilidade da guarda das informações;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XVI</w:t>
      </w:r>
      <w:r w:rsidRPr="00052CC0">
        <w:rPr>
          <w:rFonts w:ascii="Arial" w:hAnsi="Arial" w:cs="Arial"/>
          <w:sz w:val="24"/>
          <w:szCs w:val="24"/>
        </w:rPr>
        <w:t xml:space="preserve"> - Todas as informações geradas serão de posse do município em caso de distrato;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XVII</w:t>
      </w:r>
      <w:r w:rsidRPr="00052CC0">
        <w:rPr>
          <w:rFonts w:ascii="Arial" w:hAnsi="Arial" w:cs="Arial"/>
          <w:sz w:val="24"/>
          <w:szCs w:val="24"/>
        </w:rPr>
        <w:t xml:space="preserve"> - A implantação e treinamento dos usuários deverão ser presenciais (em local disponibilizado pela Prefeitura Municipal) e sem custos ao município;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XVIII</w:t>
      </w:r>
      <w:r w:rsidRPr="00052CC0">
        <w:rPr>
          <w:rFonts w:ascii="Arial" w:hAnsi="Arial" w:cs="Arial"/>
          <w:sz w:val="24"/>
          <w:szCs w:val="24"/>
        </w:rPr>
        <w:t xml:space="preserve"> - As atualizações/manutenções do sistema deverão ocorrer obrigatoriamente em horários diferentes do horário de funcionamento da Prefeitura;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XIX</w:t>
      </w:r>
      <w:r w:rsidRPr="00052CC0">
        <w:rPr>
          <w:rFonts w:ascii="Arial" w:hAnsi="Arial" w:cs="Arial"/>
          <w:sz w:val="24"/>
          <w:szCs w:val="24"/>
        </w:rPr>
        <w:t xml:space="preserve"> - O sistema deverá identificar e levantar o somatório de ISSQN sobre a comissão paga pelos estabelecimentos do município nas vendas realizadas através de cartão de crédito e débito;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XX</w:t>
      </w:r>
      <w:r w:rsidRPr="00052CC0">
        <w:rPr>
          <w:rFonts w:ascii="Arial" w:hAnsi="Arial" w:cs="Arial"/>
          <w:sz w:val="24"/>
          <w:szCs w:val="24"/>
        </w:rPr>
        <w:t xml:space="preserve"> - O sistema deverá disponibilizar de forma automática todas as transações de cartão de crédito e débito efetuados pelos estabelecimentos do município, diariamente;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XXI</w:t>
      </w:r>
      <w:r w:rsidRPr="00052CC0">
        <w:rPr>
          <w:rFonts w:ascii="Arial" w:hAnsi="Arial" w:cs="Arial"/>
          <w:sz w:val="24"/>
          <w:szCs w:val="24"/>
        </w:rPr>
        <w:t xml:space="preserve"> - O sistema deverá emitir auto de infração de forma automática através do cruzamento das informações da movimentação dos cartões de crédito e débito. A apuração dos valores e imposto devido deverá estar de acordo com o código tributário do município;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XXII</w:t>
      </w:r>
      <w:r w:rsidRPr="00052CC0">
        <w:rPr>
          <w:rFonts w:ascii="Arial" w:hAnsi="Arial" w:cs="Arial"/>
          <w:sz w:val="24"/>
          <w:szCs w:val="24"/>
        </w:rPr>
        <w:t>- O sistema deverá fornecer relatórios suficientes para a apuração e análise dos dados. Os filtros de pesquisa deverão ser realizados por CNPJ, Razão Social, Nome Fantasia, Bairro, Regime Tributário (Simples Nacional, Lucro Presumido, Lucro Real, MEI), e por CNAE Fiscal;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pStyle w:val="BodyText"/>
        <w:spacing w:before="11"/>
        <w:ind w:firstLine="1080"/>
        <w:rPr>
          <w:rFonts w:ascii="Arial" w:hAnsi="Arial" w:cs="Arial"/>
          <w:b/>
          <w:bCs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DO PRAZO PARA IMPLANTAÇÃO:</w:t>
      </w:r>
    </w:p>
    <w:p w:rsidR="007F6FE7" w:rsidRPr="00052CC0" w:rsidRDefault="007F6FE7" w:rsidP="00052CC0">
      <w:pPr>
        <w:ind w:left="118"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i/>
          <w:iCs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 xml:space="preserve">CLÁUSULA TERCEIRA: </w:t>
      </w:r>
      <w:r w:rsidRPr="00052CC0">
        <w:rPr>
          <w:rFonts w:ascii="Arial" w:hAnsi="Arial" w:cs="Arial"/>
          <w:sz w:val="24"/>
          <w:szCs w:val="24"/>
        </w:rPr>
        <w:t>O prazo para implantação e treinamento não poderá ultrapassar 30 (trinta) dias, a contar da assinatura do Contrato.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</w:t>
      </w:r>
      <w:r w:rsidRPr="00052CC0">
        <w:rPr>
          <w:rFonts w:ascii="Arial" w:hAnsi="Arial" w:cs="Arial"/>
          <w:sz w:val="24"/>
          <w:szCs w:val="24"/>
        </w:rPr>
        <w:t xml:space="preserve"> - A contratada deverá fornecer manual técnico com todas as funcionalidades do sistema;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i/>
          <w:iCs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</w:t>
      </w:r>
      <w:r w:rsidRPr="00052CC0">
        <w:rPr>
          <w:rFonts w:ascii="Arial" w:hAnsi="Arial" w:cs="Arial"/>
          <w:sz w:val="24"/>
          <w:szCs w:val="24"/>
        </w:rPr>
        <w:t xml:space="preserve"> - Todas as atualizações de versão deverão ser custeadas 100% (cem por cento) pela empresa contratada, sem ônus ao Município;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III</w:t>
      </w:r>
      <w:r w:rsidRPr="00052CC0">
        <w:rPr>
          <w:rFonts w:ascii="Arial" w:hAnsi="Arial" w:cs="Arial"/>
          <w:sz w:val="24"/>
          <w:szCs w:val="24"/>
        </w:rPr>
        <w:t xml:space="preserve"> – A contratante pode durante os primeiros 90 dias, solicitar equipe técnica de modo a sanar dúvidas e treinar seus servidores sem custos. Após o período de 90 dias, o Município poderá solicitar visitas técnicas, efetuando o pagamento unicamente de KM rodado.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i/>
          <w:iCs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52CC0">
        <w:rPr>
          <w:rFonts w:ascii="Arial" w:hAnsi="Arial" w:cs="Arial"/>
          <w:sz w:val="24"/>
          <w:szCs w:val="24"/>
        </w:rPr>
        <w:t xml:space="preserve"> </w:t>
      </w:r>
      <w:r w:rsidRPr="00052CC0">
        <w:rPr>
          <w:rFonts w:ascii="Arial" w:hAnsi="Arial" w:cs="Arial"/>
          <w:b/>
          <w:bCs/>
          <w:sz w:val="24"/>
          <w:szCs w:val="24"/>
        </w:rPr>
        <w:t>DAS OBRIGAÇÕES DO MUNICÍPIO: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sz w:val="24"/>
          <w:szCs w:val="24"/>
        </w:rPr>
        <w:t xml:space="preserve"> </w:t>
      </w:r>
      <w:r w:rsidRPr="00052CC0">
        <w:rPr>
          <w:rFonts w:ascii="Arial" w:hAnsi="Arial" w:cs="Arial"/>
          <w:b/>
          <w:bCs/>
          <w:sz w:val="24"/>
          <w:szCs w:val="24"/>
        </w:rPr>
        <w:t>CLAUSULA QUARTA</w:t>
      </w:r>
      <w:r w:rsidRPr="00052CC0">
        <w:rPr>
          <w:rFonts w:ascii="Arial" w:hAnsi="Arial" w:cs="Arial"/>
          <w:sz w:val="24"/>
          <w:szCs w:val="24"/>
        </w:rPr>
        <w:t>: Caberá a Contratante: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 xml:space="preserve">I </w:t>
      </w:r>
      <w:r w:rsidRPr="00052CC0">
        <w:rPr>
          <w:rFonts w:ascii="Arial" w:hAnsi="Arial" w:cs="Arial"/>
          <w:sz w:val="24"/>
          <w:szCs w:val="24"/>
        </w:rPr>
        <w:t>- Efetuar o pagamento pelo sistema objeto do presente contrato, na forma e no prazo convencionados;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</w:t>
      </w:r>
      <w:r w:rsidRPr="00052CC0">
        <w:rPr>
          <w:rFonts w:ascii="Arial" w:hAnsi="Arial" w:cs="Arial"/>
          <w:sz w:val="24"/>
          <w:szCs w:val="24"/>
        </w:rPr>
        <w:t xml:space="preserve"> - Facilitar o acesso dos técnicos da contratada ás áreas de trabalho, registros, documentação e demais informações necessárias ao bom desempenho das funções;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III</w:t>
      </w:r>
      <w:r w:rsidRPr="00052CC0">
        <w:rPr>
          <w:rFonts w:ascii="Arial" w:hAnsi="Arial" w:cs="Arial"/>
          <w:sz w:val="24"/>
          <w:szCs w:val="24"/>
        </w:rPr>
        <w:t xml:space="preserve"> - Designar um servidor para acompanhar o desenvolvimento dos serviços e desempenhar as atividades de coordenação técnica e administrativa, servindo de elo entre as partes;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IV</w:t>
      </w:r>
      <w:r w:rsidRPr="00052CC0">
        <w:rPr>
          <w:rFonts w:ascii="Arial" w:hAnsi="Arial" w:cs="Arial"/>
          <w:sz w:val="24"/>
          <w:szCs w:val="24"/>
        </w:rPr>
        <w:t xml:space="preserve"> - Responsabilizar-se pela supervisão, gerência e controle de utilização dos sistemas licenciados;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V</w:t>
      </w:r>
      <w:r w:rsidRPr="00052CC0">
        <w:rPr>
          <w:rFonts w:ascii="Arial" w:hAnsi="Arial" w:cs="Arial"/>
          <w:sz w:val="24"/>
          <w:szCs w:val="24"/>
        </w:rPr>
        <w:t xml:space="preserve"> - Assegurar a configuração adequada da máquina e instalação dos sistemas;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VI</w:t>
      </w:r>
      <w:r w:rsidRPr="00052CC0">
        <w:rPr>
          <w:rFonts w:ascii="Arial" w:hAnsi="Arial" w:cs="Arial"/>
          <w:sz w:val="24"/>
          <w:szCs w:val="24"/>
        </w:rPr>
        <w:t xml:space="preserve"> - Manter backup adequado para satisfazer as necessidades de segurança e recuperação no caso de falha da máquina;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VII</w:t>
      </w:r>
      <w:r w:rsidRPr="00052CC0">
        <w:rPr>
          <w:rFonts w:ascii="Arial" w:hAnsi="Arial" w:cs="Arial"/>
          <w:sz w:val="24"/>
          <w:szCs w:val="24"/>
        </w:rPr>
        <w:t xml:space="preserve"> - Dar prioridade aos técnicos da contratada para utilização do equipamento da contratante quando da visita técnica dos mesmos.</w:t>
      </w:r>
    </w:p>
    <w:p w:rsidR="007F6FE7" w:rsidRDefault="007F6FE7" w:rsidP="00052CC0">
      <w:pPr>
        <w:ind w:left="382"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left="382"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DO TREINAMENTO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CLAUSULA QUINTA</w:t>
      </w:r>
      <w:r w:rsidRPr="00052CC0">
        <w:rPr>
          <w:rFonts w:ascii="Arial" w:hAnsi="Arial" w:cs="Arial"/>
          <w:sz w:val="24"/>
          <w:szCs w:val="24"/>
        </w:rPr>
        <w:t>: O treinamento de utilização do software ao usuário deverá obedecer   os seguintes critérios: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 xml:space="preserve">I </w:t>
      </w:r>
      <w:r w:rsidRPr="00052CC0">
        <w:rPr>
          <w:rFonts w:ascii="Arial" w:hAnsi="Arial" w:cs="Arial"/>
          <w:sz w:val="24"/>
          <w:szCs w:val="24"/>
        </w:rPr>
        <w:t>- A contratante apresentará à contratada a relação de usuários a serem treinados, sendo que não mais do que cinco operadores;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</w:t>
      </w:r>
      <w:r w:rsidRPr="00052CC0">
        <w:rPr>
          <w:rFonts w:ascii="Arial" w:hAnsi="Arial" w:cs="Arial"/>
          <w:sz w:val="24"/>
          <w:szCs w:val="24"/>
        </w:rPr>
        <w:t xml:space="preserve"> - A contratante indicará os usuários que receberão treinamento específico para atuarem;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III</w:t>
      </w:r>
      <w:r w:rsidRPr="00052CC0">
        <w:rPr>
          <w:rFonts w:ascii="Arial" w:hAnsi="Arial" w:cs="Arial"/>
          <w:sz w:val="24"/>
          <w:szCs w:val="24"/>
        </w:rPr>
        <w:t xml:space="preserve"> - Definida a equipe de treinamento, a contratada realizará o treinamento em uma única etapa, sem obrigação de repetição, devendo, entretanto, sanar as dúvidas apresentadas no momento;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IV</w:t>
      </w:r>
      <w:r w:rsidRPr="00052CC0">
        <w:rPr>
          <w:rFonts w:ascii="Arial" w:hAnsi="Arial" w:cs="Arial"/>
          <w:sz w:val="24"/>
          <w:szCs w:val="24"/>
        </w:rPr>
        <w:t xml:space="preserve"> - O treinamento constará de apresentação geral do sistema e acompanhamento de toda a documentação em nível de usuário;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V</w:t>
      </w:r>
      <w:r w:rsidRPr="00052CC0">
        <w:rPr>
          <w:rFonts w:ascii="Arial" w:hAnsi="Arial" w:cs="Arial"/>
          <w:sz w:val="24"/>
          <w:szCs w:val="24"/>
        </w:rPr>
        <w:t xml:space="preserve"> - O treinamento prático deverá possibilitar todas as operações de inclusão, alteração, exclusão e consulta referente a cada tela, bem como a emissão de relatórios e sua respectiva análise.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DA MANUTENÇÃO: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CLAUSULA SEXTA</w:t>
      </w:r>
      <w:r w:rsidRPr="00052CC0">
        <w:rPr>
          <w:rFonts w:ascii="Arial" w:hAnsi="Arial" w:cs="Arial"/>
          <w:sz w:val="24"/>
          <w:szCs w:val="24"/>
        </w:rPr>
        <w:t>: Entende-se por manutenção a obrigação da contratada manter o sistema de acordo com as características estabelecidas no presente Instrumento mediante: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</w:t>
      </w:r>
      <w:r w:rsidRPr="00052CC0">
        <w:rPr>
          <w:rFonts w:ascii="Arial" w:hAnsi="Arial" w:cs="Arial"/>
          <w:sz w:val="24"/>
          <w:szCs w:val="24"/>
        </w:rPr>
        <w:t xml:space="preserve"> - Correção de eventuais falhas no sistema, desde que originadas por erro ou defeito do funcionamento do mesmo;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</w:t>
      </w:r>
      <w:r w:rsidRPr="00052CC0">
        <w:rPr>
          <w:rFonts w:ascii="Arial" w:hAnsi="Arial" w:cs="Arial"/>
          <w:sz w:val="24"/>
          <w:szCs w:val="24"/>
        </w:rPr>
        <w:t xml:space="preserve"> - Alterações de sistemas em função de mudanças legais nos casos da moeda, alteração de legislação federal, desde que tais mudanças não influam na estrutura básica dos sistemas;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III</w:t>
      </w:r>
      <w:r w:rsidRPr="00052CC0">
        <w:rPr>
          <w:rFonts w:ascii="Arial" w:hAnsi="Arial" w:cs="Arial"/>
          <w:sz w:val="24"/>
          <w:szCs w:val="24"/>
        </w:rPr>
        <w:t xml:space="preserve"> - Os desenvolvimentos que gerem evolução dos sistemas (nova versão) serão instalados e disponibilizados ao contratante, sem custos adicionais;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52CC0">
        <w:rPr>
          <w:rFonts w:ascii="Arial" w:hAnsi="Arial" w:cs="Arial"/>
          <w:sz w:val="24"/>
          <w:szCs w:val="24"/>
        </w:rPr>
        <w:t xml:space="preserve"> </w:t>
      </w:r>
      <w:r w:rsidRPr="00052CC0">
        <w:rPr>
          <w:rFonts w:ascii="Arial" w:hAnsi="Arial" w:cs="Arial"/>
          <w:b/>
          <w:bCs/>
          <w:w w:val="105"/>
          <w:sz w:val="24"/>
          <w:szCs w:val="24"/>
        </w:rPr>
        <w:t>DO PREÇO E CONDIÇÕES DE PAGAMENTO</w:t>
      </w:r>
    </w:p>
    <w:p w:rsidR="007F6FE7" w:rsidRPr="00052CC0" w:rsidRDefault="007F6FE7" w:rsidP="00052CC0">
      <w:pPr>
        <w:pStyle w:val="BodyText"/>
        <w:spacing w:before="8"/>
        <w:ind w:firstLine="1080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spacing w:before="1"/>
        <w:ind w:left="118"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CLÁUSULA SÉTIMA</w:t>
      </w:r>
      <w:r w:rsidRPr="00052CC0">
        <w:rPr>
          <w:rFonts w:ascii="Arial" w:hAnsi="Arial" w:cs="Arial"/>
          <w:sz w:val="24"/>
          <w:szCs w:val="24"/>
        </w:rPr>
        <w:t>:</w:t>
      </w:r>
      <w:r w:rsidRPr="00052C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2CC0">
        <w:rPr>
          <w:rFonts w:ascii="Arial" w:hAnsi="Arial" w:cs="Arial"/>
          <w:sz w:val="24"/>
          <w:szCs w:val="24"/>
        </w:rPr>
        <w:t xml:space="preserve">Pelo serviço contratado o CONTRATANTE pagará a CONTRATADA a importância mensal de </w:t>
      </w:r>
      <w:r w:rsidRPr="007C0346">
        <w:rPr>
          <w:rFonts w:ascii="Arial" w:hAnsi="Arial" w:cs="Arial"/>
          <w:b/>
          <w:bCs/>
          <w:sz w:val="24"/>
          <w:szCs w:val="24"/>
        </w:rPr>
        <w:t>R$ 1.470,00</w:t>
      </w:r>
      <w:r>
        <w:rPr>
          <w:rFonts w:ascii="Arial" w:hAnsi="Arial" w:cs="Arial"/>
          <w:sz w:val="24"/>
          <w:szCs w:val="24"/>
        </w:rPr>
        <w:t xml:space="preserve"> (um mil, quatrocentos e setenta Reais)</w:t>
      </w:r>
      <w:r w:rsidRPr="00052CC0">
        <w:rPr>
          <w:rFonts w:ascii="Arial" w:hAnsi="Arial" w:cs="Arial"/>
          <w:sz w:val="24"/>
          <w:szCs w:val="24"/>
        </w:rPr>
        <w:t>,</w:t>
      </w:r>
    </w:p>
    <w:p w:rsidR="007F6FE7" w:rsidRPr="00052CC0" w:rsidRDefault="007F6FE7" w:rsidP="00052CC0">
      <w:pPr>
        <w:pStyle w:val="ListParagraph"/>
        <w:tabs>
          <w:tab w:val="left" w:pos="1535"/>
        </w:tabs>
        <w:spacing w:before="1"/>
        <w:ind w:left="118" w:firstLine="1080"/>
        <w:rPr>
          <w:rFonts w:ascii="Arial" w:hAnsi="Arial" w:cs="Arial"/>
          <w:sz w:val="24"/>
          <w:szCs w:val="24"/>
          <w:lang w:val="pt-BR"/>
        </w:rPr>
      </w:pPr>
      <w:r w:rsidRPr="00052CC0">
        <w:rPr>
          <w:rFonts w:ascii="Arial" w:hAnsi="Arial" w:cs="Arial"/>
          <w:b/>
          <w:bCs/>
          <w:sz w:val="24"/>
          <w:szCs w:val="24"/>
          <w:lang w:val="pt-BR"/>
        </w:rPr>
        <w:t>I -</w:t>
      </w:r>
      <w:r w:rsidRPr="00052CC0">
        <w:rPr>
          <w:rFonts w:ascii="Arial" w:hAnsi="Arial" w:cs="Arial"/>
          <w:sz w:val="24"/>
          <w:szCs w:val="24"/>
          <w:lang w:val="pt-BR"/>
        </w:rPr>
        <w:t xml:space="preserve"> Ocorrendo atraso no pagamento, os valores serão corrigidos monetariamente pelo IGPM/FGV do período, ou outro índice que vier a substituí-lo, e a Administração compensará a contratada com juros de 0,5% (meio por cento) ao mês, pro</w:t>
      </w:r>
      <w:r w:rsidRPr="00052CC0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052CC0">
        <w:rPr>
          <w:rFonts w:ascii="Arial" w:hAnsi="Arial" w:cs="Arial"/>
          <w:sz w:val="24"/>
          <w:szCs w:val="24"/>
          <w:lang w:val="pt-BR"/>
        </w:rPr>
        <w:t>rata.</w:t>
      </w:r>
    </w:p>
    <w:p w:rsidR="007F6FE7" w:rsidRPr="00052CC0" w:rsidRDefault="007F6FE7" w:rsidP="00052CC0">
      <w:pPr>
        <w:spacing w:before="1"/>
        <w:ind w:left="118"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left="142"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II</w:t>
      </w:r>
      <w:r w:rsidRPr="00052CC0">
        <w:rPr>
          <w:rFonts w:ascii="Arial" w:hAnsi="Arial" w:cs="Arial"/>
          <w:sz w:val="24"/>
          <w:szCs w:val="24"/>
        </w:rPr>
        <w:t xml:space="preserve"> - Para efetivo pagamento, a nota fiscal deverá estar acompanhada de cópia autenticada da folha de pagamento e das guias de recolhimento do FGTS e INSS dos empregados ligados diretamente com a execução dos serviços.</w:t>
      </w: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 xml:space="preserve">  III</w:t>
      </w:r>
      <w:r w:rsidRPr="00052CC0">
        <w:rPr>
          <w:rFonts w:ascii="Arial" w:hAnsi="Arial" w:cs="Arial"/>
          <w:sz w:val="24"/>
          <w:szCs w:val="24"/>
        </w:rPr>
        <w:t xml:space="preserve"> - Serão processadas as retenções previdenciárias e Imposto de Renda, nos termos                da legislação que regula a matéria.</w:t>
      </w:r>
    </w:p>
    <w:p w:rsidR="007F6FE7" w:rsidRPr="00052CC0" w:rsidRDefault="007F6FE7" w:rsidP="00052CC0">
      <w:pPr>
        <w:ind w:left="118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7F6FE7" w:rsidRPr="00052CC0" w:rsidRDefault="007F6FE7" w:rsidP="00052CC0">
      <w:pPr>
        <w:ind w:left="118"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IV</w:t>
      </w:r>
      <w:r w:rsidRPr="00052CC0">
        <w:rPr>
          <w:rFonts w:ascii="Arial" w:hAnsi="Arial" w:cs="Arial"/>
          <w:sz w:val="24"/>
          <w:szCs w:val="24"/>
        </w:rPr>
        <w:t xml:space="preserve"> - 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</w:t>
      </w:r>
      <w:r w:rsidRPr="00052CC0">
        <w:rPr>
          <w:rFonts w:ascii="Arial" w:hAnsi="Arial" w:cs="Arial"/>
          <w:spacing w:val="-13"/>
          <w:sz w:val="24"/>
          <w:szCs w:val="24"/>
        </w:rPr>
        <w:t xml:space="preserve"> </w:t>
      </w:r>
      <w:r w:rsidRPr="00052CC0">
        <w:rPr>
          <w:rFonts w:ascii="Arial" w:hAnsi="Arial" w:cs="Arial"/>
          <w:sz w:val="24"/>
          <w:szCs w:val="24"/>
        </w:rPr>
        <w:t>enquadrar</w:t>
      </w:r>
      <w:r w:rsidRPr="00052CC0">
        <w:rPr>
          <w:rFonts w:ascii="Arial" w:hAnsi="Arial" w:cs="Arial"/>
          <w:color w:val="0000FF"/>
          <w:sz w:val="24"/>
          <w:szCs w:val="24"/>
        </w:rPr>
        <w:t>.</w:t>
      </w:r>
    </w:p>
    <w:p w:rsidR="007F6FE7" w:rsidRPr="00052CC0" w:rsidRDefault="007F6FE7" w:rsidP="00052CC0">
      <w:pPr>
        <w:ind w:left="118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7F6FE7" w:rsidRPr="00052CC0" w:rsidRDefault="007F6FE7" w:rsidP="00052CC0">
      <w:pPr>
        <w:ind w:left="118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V</w:t>
      </w:r>
      <w:r w:rsidRPr="00052CC0">
        <w:rPr>
          <w:rFonts w:ascii="Arial" w:hAnsi="Arial" w:cs="Arial"/>
          <w:sz w:val="24"/>
          <w:szCs w:val="24"/>
        </w:rPr>
        <w:t xml:space="preserve"> - Para as despesas decorrentes do presente contrato, serão utilizados recursos, através da Dotação Orçamentária </w:t>
      </w:r>
      <w:r w:rsidRPr="00052CC0">
        <w:rPr>
          <w:rFonts w:ascii="Arial" w:hAnsi="Arial" w:cs="Arial"/>
          <w:b/>
          <w:bCs/>
          <w:sz w:val="24"/>
          <w:szCs w:val="24"/>
        </w:rPr>
        <w:t>06.01.04.122.0006.2.041 – 33.90.39 Red. 219 Rec. 01.</w:t>
      </w:r>
    </w:p>
    <w:p w:rsidR="007F6FE7" w:rsidRPr="00052CC0" w:rsidRDefault="007F6FE7" w:rsidP="00052CC0">
      <w:pPr>
        <w:ind w:left="118" w:firstLine="1080"/>
        <w:jc w:val="both"/>
        <w:rPr>
          <w:rFonts w:ascii="Arial" w:hAnsi="Arial" w:cs="Arial"/>
          <w:w w:val="105"/>
          <w:sz w:val="24"/>
          <w:szCs w:val="24"/>
        </w:rPr>
      </w:pPr>
      <w:r w:rsidRPr="00052CC0">
        <w:rPr>
          <w:rFonts w:ascii="Arial" w:hAnsi="Arial" w:cs="Arial"/>
          <w:w w:val="105"/>
          <w:sz w:val="24"/>
          <w:szCs w:val="24"/>
        </w:rPr>
        <w:t xml:space="preserve"> </w:t>
      </w:r>
    </w:p>
    <w:p w:rsidR="007F6FE7" w:rsidRPr="00052CC0" w:rsidRDefault="007F6FE7" w:rsidP="00052CC0">
      <w:pPr>
        <w:spacing w:before="1"/>
        <w:ind w:firstLine="1080"/>
        <w:rPr>
          <w:rFonts w:ascii="Arial" w:hAnsi="Arial" w:cs="Arial"/>
          <w:b/>
          <w:bCs/>
          <w:w w:val="105"/>
          <w:sz w:val="24"/>
          <w:szCs w:val="24"/>
        </w:rPr>
      </w:pPr>
      <w:r w:rsidRPr="00052CC0">
        <w:rPr>
          <w:rFonts w:ascii="Arial" w:hAnsi="Arial" w:cs="Arial"/>
          <w:b/>
          <w:bCs/>
          <w:w w:val="105"/>
          <w:sz w:val="24"/>
          <w:szCs w:val="24"/>
        </w:rPr>
        <w:t xml:space="preserve">            </w:t>
      </w:r>
    </w:p>
    <w:p w:rsidR="007F6FE7" w:rsidRDefault="007F6FE7" w:rsidP="00052CC0">
      <w:pPr>
        <w:spacing w:before="1"/>
        <w:ind w:firstLine="1080"/>
        <w:rPr>
          <w:rFonts w:ascii="Arial" w:hAnsi="Arial" w:cs="Arial"/>
          <w:b/>
          <w:bCs/>
          <w:w w:val="105"/>
          <w:sz w:val="24"/>
          <w:szCs w:val="24"/>
        </w:rPr>
      </w:pPr>
      <w:r w:rsidRPr="00052CC0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</w:p>
    <w:p w:rsidR="007F6FE7" w:rsidRDefault="007F6FE7" w:rsidP="00052CC0">
      <w:pPr>
        <w:spacing w:before="1"/>
        <w:ind w:firstLine="1080"/>
        <w:rPr>
          <w:rFonts w:ascii="Arial" w:hAnsi="Arial" w:cs="Arial"/>
          <w:b/>
          <w:bCs/>
          <w:w w:val="105"/>
          <w:sz w:val="24"/>
          <w:szCs w:val="24"/>
        </w:rPr>
      </w:pPr>
    </w:p>
    <w:p w:rsidR="007F6FE7" w:rsidRDefault="007F6FE7" w:rsidP="00052CC0">
      <w:pPr>
        <w:spacing w:before="1"/>
        <w:ind w:firstLine="1080"/>
        <w:rPr>
          <w:rFonts w:ascii="Arial" w:hAnsi="Arial" w:cs="Arial"/>
          <w:b/>
          <w:bCs/>
          <w:w w:val="105"/>
          <w:sz w:val="24"/>
          <w:szCs w:val="24"/>
        </w:rPr>
      </w:pPr>
      <w:r w:rsidRPr="00052CC0">
        <w:rPr>
          <w:rFonts w:ascii="Arial" w:hAnsi="Arial" w:cs="Arial"/>
          <w:b/>
          <w:bCs/>
          <w:w w:val="105"/>
          <w:sz w:val="24"/>
          <w:szCs w:val="24"/>
        </w:rPr>
        <w:t>DO PRAZO</w:t>
      </w:r>
    </w:p>
    <w:p w:rsidR="007F6FE7" w:rsidRPr="00052CC0" w:rsidRDefault="007F6FE7" w:rsidP="00052CC0">
      <w:pPr>
        <w:spacing w:before="1"/>
        <w:ind w:firstLine="1080"/>
        <w:rPr>
          <w:rFonts w:ascii="Arial" w:hAnsi="Arial" w:cs="Arial"/>
          <w:b/>
          <w:bCs/>
          <w:sz w:val="24"/>
          <w:szCs w:val="24"/>
        </w:rPr>
      </w:pPr>
    </w:p>
    <w:p w:rsidR="007F6FE7" w:rsidRPr="00052CC0" w:rsidRDefault="007F6FE7" w:rsidP="0007656E">
      <w:pPr>
        <w:spacing w:before="1"/>
        <w:ind w:lef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052CC0">
        <w:rPr>
          <w:rFonts w:ascii="Arial" w:hAnsi="Arial" w:cs="Arial"/>
          <w:b/>
          <w:bCs/>
          <w:sz w:val="24"/>
          <w:szCs w:val="24"/>
        </w:rPr>
        <w:t>CLÁUSULA OITAVA</w:t>
      </w:r>
      <w:r w:rsidRPr="00052CC0">
        <w:rPr>
          <w:rFonts w:ascii="Arial" w:hAnsi="Arial" w:cs="Arial"/>
          <w:sz w:val="24"/>
          <w:szCs w:val="24"/>
        </w:rPr>
        <w:t>: O prazo de contratação dos serviços será de 12 (doze) meses, podendo ser prorrogado por iguais e sucessivos períodos, se houver acordo entre as partes, nos termos do Artigo 57, Inc. IV da Lei 8.666/93 e suas alterações.</w:t>
      </w:r>
    </w:p>
    <w:p w:rsidR="007F6FE7" w:rsidRPr="00052CC0" w:rsidRDefault="007F6FE7" w:rsidP="00052CC0">
      <w:pPr>
        <w:pStyle w:val="BodyText"/>
        <w:ind w:firstLine="1080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sz w:val="24"/>
          <w:szCs w:val="24"/>
        </w:rPr>
        <w:t xml:space="preserve"> </w:t>
      </w:r>
    </w:p>
    <w:p w:rsidR="007F6FE7" w:rsidRPr="00052CC0" w:rsidRDefault="007F6FE7" w:rsidP="00052CC0">
      <w:pPr>
        <w:spacing w:before="1"/>
        <w:ind w:firstLine="1080"/>
        <w:jc w:val="both"/>
        <w:rPr>
          <w:rFonts w:ascii="Arial" w:hAnsi="Arial" w:cs="Arial"/>
          <w:w w:val="105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CLAUSULA NONA</w:t>
      </w:r>
      <w:r w:rsidRPr="00052CC0">
        <w:rPr>
          <w:rFonts w:ascii="Arial" w:hAnsi="Arial" w:cs="Arial"/>
          <w:sz w:val="24"/>
          <w:szCs w:val="24"/>
        </w:rPr>
        <w:t>: Em caso de prorrogação o presente Contrato será reajustado pelo IGPM – Índice Geral de Preços de Mercado.</w:t>
      </w:r>
    </w:p>
    <w:p w:rsidR="007F6FE7" w:rsidRDefault="007F6FE7" w:rsidP="00052CC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7F6FE7" w:rsidRPr="00052CC0" w:rsidRDefault="007F6FE7" w:rsidP="00052CC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7F6FE7" w:rsidRPr="00052CC0" w:rsidRDefault="007F6FE7" w:rsidP="00052CC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DA FISCALIZAÇÃO</w:t>
      </w:r>
      <w:r w:rsidRPr="00052CC0">
        <w:rPr>
          <w:rFonts w:ascii="Arial" w:hAnsi="Arial" w:cs="Arial"/>
          <w:sz w:val="24"/>
          <w:szCs w:val="24"/>
        </w:rPr>
        <w:t>:</w:t>
      </w:r>
    </w:p>
    <w:p w:rsidR="007F6FE7" w:rsidRPr="00052CC0" w:rsidRDefault="007F6FE7" w:rsidP="00052CC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Default="007F6FE7" w:rsidP="00052CC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CLÁUSULA DÉCIMA:</w:t>
      </w:r>
      <w:r w:rsidRPr="00052CC0">
        <w:rPr>
          <w:rFonts w:ascii="Arial" w:hAnsi="Arial" w:cs="Arial"/>
          <w:sz w:val="24"/>
          <w:szCs w:val="24"/>
        </w:rPr>
        <w:t xml:space="preserve"> A fiscalização da execução dos serviços será efetuada pel</w:t>
      </w:r>
      <w:r>
        <w:rPr>
          <w:rFonts w:ascii="Arial" w:hAnsi="Arial" w:cs="Arial"/>
          <w:sz w:val="24"/>
          <w:szCs w:val="24"/>
        </w:rPr>
        <w:t>a</w:t>
      </w:r>
      <w:r w:rsidRPr="00052CC0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 xml:space="preserve">a </w:t>
      </w:r>
      <w:r w:rsidRPr="008F6272">
        <w:rPr>
          <w:rFonts w:ascii="Arial" w:hAnsi="Arial" w:cs="Arial"/>
          <w:b/>
          <w:bCs/>
          <w:sz w:val="24"/>
          <w:szCs w:val="24"/>
        </w:rPr>
        <w:t>Delma Inês Vargas Marques</w:t>
      </w:r>
      <w:r>
        <w:rPr>
          <w:rFonts w:ascii="Arial" w:hAnsi="Arial" w:cs="Arial"/>
          <w:sz w:val="24"/>
          <w:szCs w:val="24"/>
        </w:rPr>
        <w:t>, inscrita no CPF nº 932.448.490-53, residente e domiciliada na Rua João Batista Coelho Leal, nº 30, Bairro Floresta, nesta Cidade</w:t>
      </w:r>
      <w:r w:rsidRPr="00052CC0">
        <w:rPr>
          <w:rFonts w:ascii="Arial" w:hAnsi="Arial" w:cs="Arial"/>
          <w:sz w:val="24"/>
          <w:szCs w:val="24"/>
        </w:rPr>
        <w:t xml:space="preserve">, sendo que todos os assuntos atinentes aos serviços prestados serão resolvidos através do mesmo. Atuará como gestor do Contrato o Sr. </w:t>
      </w:r>
      <w:r w:rsidRPr="0007656E">
        <w:rPr>
          <w:rFonts w:ascii="Arial" w:hAnsi="Arial" w:cs="Arial"/>
          <w:b/>
          <w:bCs/>
          <w:sz w:val="24"/>
          <w:szCs w:val="24"/>
        </w:rPr>
        <w:t>Volnei Geraldo Veber de Rosso</w:t>
      </w:r>
      <w:r>
        <w:rPr>
          <w:rFonts w:ascii="Arial" w:hAnsi="Arial" w:cs="Arial"/>
          <w:sz w:val="24"/>
          <w:szCs w:val="24"/>
        </w:rPr>
        <w:t xml:space="preserve">, inscrito no CPF nº 483.370.130-87, residente e domiciliado na Rua José Ari Fernandes, nº 87, Bairro Persa, nesta Cidade. </w:t>
      </w:r>
    </w:p>
    <w:p w:rsidR="007F6FE7" w:rsidRDefault="007F6FE7" w:rsidP="00052CC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rPr>
          <w:rFonts w:ascii="Arial" w:hAnsi="Arial" w:cs="Arial"/>
          <w:b/>
          <w:bCs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DAS PENALIDADES</w:t>
      </w:r>
    </w:p>
    <w:p w:rsidR="007F6FE7" w:rsidRPr="00052CC0" w:rsidRDefault="007F6FE7" w:rsidP="00052CC0">
      <w:pPr>
        <w:pStyle w:val="BodyText"/>
        <w:spacing w:before="3"/>
        <w:ind w:firstLine="1080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spacing w:before="1"/>
        <w:ind w:firstLine="1080"/>
        <w:jc w:val="both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CLÁUSULA DÉCIMA PRIMEIRA</w:t>
      </w:r>
      <w:r w:rsidRPr="00052CC0">
        <w:rPr>
          <w:rFonts w:ascii="Arial" w:hAnsi="Arial" w:cs="Arial"/>
          <w:sz w:val="24"/>
          <w:szCs w:val="24"/>
        </w:rPr>
        <w:t xml:space="preserve">: A licitante vencedora sujeitar-se-á às seguintes penalidades, as quais poderão ser aplicadas na forma do art. 86 e seguintes da Lei 8.666/93, obedecendo ao descrito no item 12 do </w:t>
      </w:r>
      <w:r w:rsidRPr="00052CC0">
        <w:rPr>
          <w:rFonts w:ascii="Arial" w:hAnsi="Arial" w:cs="Arial"/>
          <w:b/>
          <w:bCs/>
          <w:sz w:val="24"/>
          <w:szCs w:val="24"/>
        </w:rPr>
        <w:t>Edital nº 2629/2017.</w:t>
      </w:r>
    </w:p>
    <w:p w:rsidR="007F6FE7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firstLine="1080"/>
        <w:rPr>
          <w:rFonts w:ascii="Arial" w:hAnsi="Arial" w:cs="Arial"/>
          <w:b/>
          <w:bCs/>
          <w:sz w:val="24"/>
          <w:szCs w:val="24"/>
        </w:rPr>
      </w:pPr>
      <w:r w:rsidRPr="00052CC0">
        <w:rPr>
          <w:rFonts w:ascii="Arial" w:hAnsi="Arial" w:cs="Arial"/>
          <w:b/>
          <w:bCs/>
          <w:w w:val="105"/>
          <w:sz w:val="24"/>
          <w:szCs w:val="24"/>
        </w:rPr>
        <w:t xml:space="preserve"> DO FORO</w:t>
      </w:r>
    </w:p>
    <w:p w:rsidR="007F6FE7" w:rsidRPr="00052CC0" w:rsidRDefault="007F6FE7" w:rsidP="00052CC0">
      <w:pPr>
        <w:pStyle w:val="BodyText"/>
        <w:spacing w:before="6"/>
        <w:ind w:firstLine="1080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left="118" w:firstLine="1080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b/>
          <w:bCs/>
          <w:sz w:val="24"/>
          <w:szCs w:val="24"/>
        </w:rPr>
        <w:t>CLÁUSULA DÉCIMA SEGUNDA</w:t>
      </w:r>
      <w:r w:rsidRPr="00052CC0">
        <w:rPr>
          <w:rFonts w:ascii="Arial" w:hAnsi="Arial" w:cs="Arial"/>
          <w:sz w:val="24"/>
          <w:szCs w:val="24"/>
        </w:rPr>
        <w:t>: As partes elegem o Foro da comarca de</w:t>
      </w:r>
      <w:r>
        <w:rPr>
          <w:rFonts w:ascii="Arial" w:hAnsi="Arial" w:cs="Arial"/>
          <w:sz w:val="24"/>
          <w:szCs w:val="24"/>
        </w:rPr>
        <w:t xml:space="preserve">  </w:t>
      </w:r>
      <w:r w:rsidRPr="00052CC0">
        <w:rPr>
          <w:rFonts w:ascii="Arial" w:hAnsi="Arial" w:cs="Arial"/>
          <w:sz w:val="24"/>
          <w:szCs w:val="24"/>
        </w:rPr>
        <w:t>Caçapava do Sul para dirimir dúvidas oriundas do presente</w:t>
      </w:r>
      <w:r w:rsidRPr="00052CC0">
        <w:rPr>
          <w:rFonts w:ascii="Arial" w:hAnsi="Arial" w:cs="Arial"/>
          <w:spacing w:val="-17"/>
          <w:sz w:val="24"/>
          <w:szCs w:val="24"/>
        </w:rPr>
        <w:t xml:space="preserve"> </w:t>
      </w:r>
      <w:r w:rsidRPr="00052CC0">
        <w:rPr>
          <w:rFonts w:ascii="Arial" w:hAnsi="Arial" w:cs="Arial"/>
          <w:sz w:val="24"/>
          <w:szCs w:val="24"/>
        </w:rPr>
        <w:t>contrato.</w:t>
      </w:r>
    </w:p>
    <w:p w:rsidR="007F6FE7" w:rsidRPr="00052CC0" w:rsidRDefault="007F6FE7" w:rsidP="00052CC0">
      <w:pPr>
        <w:pStyle w:val="BodyText"/>
        <w:spacing w:before="11"/>
        <w:ind w:firstLine="1080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ind w:left="118" w:firstLine="1080"/>
        <w:rPr>
          <w:rFonts w:ascii="Arial" w:hAnsi="Arial" w:cs="Arial"/>
          <w:sz w:val="24"/>
          <w:szCs w:val="24"/>
        </w:rPr>
      </w:pPr>
      <w:r w:rsidRPr="00052CC0">
        <w:rPr>
          <w:rFonts w:ascii="Arial" w:hAnsi="Arial" w:cs="Arial"/>
          <w:sz w:val="24"/>
          <w:szCs w:val="24"/>
        </w:rPr>
        <w:t>E, por estarem certos e ajustados, assinam o presente contrato, em 0</w:t>
      </w:r>
      <w:r>
        <w:rPr>
          <w:rFonts w:ascii="Arial" w:hAnsi="Arial" w:cs="Arial"/>
          <w:sz w:val="24"/>
          <w:szCs w:val="24"/>
        </w:rPr>
        <w:t>5</w:t>
      </w:r>
      <w:r w:rsidRPr="00052C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052CC0">
        <w:rPr>
          <w:rFonts w:ascii="Arial" w:hAnsi="Arial" w:cs="Arial"/>
          <w:sz w:val="24"/>
          <w:szCs w:val="24"/>
        </w:rPr>
        <w:t>) vias de igual teor e forma.</w:t>
      </w:r>
    </w:p>
    <w:p w:rsidR="007F6FE7" w:rsidRPr="00052CC0" w:rsidRDefault="007F6FE7" w:rsidP="00052CC0">
      <w:pPr>
        <w:pStyle w:val="BodyText"/>
        <w:spacing w:before="11"/>
        <w:ind w:right="-569" w:firstLine="1080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080"/>
        <w:jc w:val="both"/>
        <w:rPr>
          <w:rFonts w:ascii="Arial" w:hAnsi="Arial" w:cs="Arial"/>
          <w:sz w:val="24"/>
          <w:szCs w:val="24"/>
        </w:rPr>
      </w:pPr>
    </w:p>
    <w:p w:rsidR="007F6FE7" w:rsidRPr="00052CC0" w:rsidRDefault="007F6FE7" w:rsidP="00052CC0">
      <w:pPr>
        <w:pStyle w:val="Standard"/>
        <w:ind w:firstLine="1080"/>
        <w:rPr>
          <w:rFonts w:ascii="Arial" w:hAnsi="Arial" w:cs="Arial"/>
        </w:rPr>
      </w:pPr>
      <w:r w:rsidRPr="00052CC0">
        <w:rPr>
          <w:rFonts w:ascii="Arial" w:hAnsi="Arial" w:cs="Arial"/>
          <w:color w:val="000000"/>
        </w:rPr>
        <w:t xml:space="preserve"> Caçapava do Sul, 26 de setembro de 2017.</w:t>
      </w:r>
    </w:p>
    <w:p w:rsidR="007F6FE7" w:rsidRPr="00052CC0" w:rsidRDefault="007F6FE7" w:rsidP="00052CC0">
      <w:pPr>
        <w:pStyle w:val="Standard"/>
        <w:ind w:firstLine="1080"/>
        <w:jc w:val="both"/>
        <w:rPr>
          <w:rFonts w:ascii="Arial" w:hAnsi="Arial" w:cs="Arial"/>
          <w:color w:val="000000"/>
        </w:rPr>
      </w:pPr>
    </w:p>
    <w:p w:rsidR="007F6FE7" w:rsidRPr="00052CC0" w:rsidRDefault="007F6FE7" w:rsidP="00052CC0">
      <w:pPr>
        <w:pStyle w:val="Standard"/>
        <w:ind w:firstLine="1080"/>
        <w:jc w:val="both"/>
        <w:rPr>
          <w:rFonts w:ascii="Arial" w:hAnsi="Arial" w:cs="Arial"/>
          <w:color w:val="000000"/>
        </w:rPr>
      </w:pPr>
      <w:r w:rsidRPr="00052CC0">
        <w:rPr>
          <w:rFonts w:ascii="Arial" w:hAnsi="Arial" w:cs="Arial"/>
          <w:color w:val="000000"/>
        </w:rPr>
        <w:tab/>
      </w:r>
      <w:r w:rsidRPr="00052CC0">
        <w:rPr>
          <w:rFonts w:ascii="Arial" w:hAnsi="Arial" w:cs="Arial"/>
          <w:color w:val="000000"/>
        </w:rPr>
        <w:tab/>
      </w:r>
      <w:r w:rsidRPr="00052CC0">
        <w:rPr>
          <w:rFonts w:ascii="Arial" w:hAnsi="Arial" w:cs="Arial"/>
          <w:color w:val="000000"/>
        </w:rPr>
        <w:tab/>
      </w:r>
      <w:r w:rsidRPr="00052CC0">
        <w:rPr>
          <w:rFonts w:ascii="Arial" w:hAnsi="Arial" w:cs="Arial"/>
          <w:color w:val="000000"/>
        </w:rPr>
        <w:tab/>
      </w:r>
      <w:r w:rsidRPr="00052CC0">
        <w:rPr>
          <w:rFonts w:ascii="Arial" w:hAnsi="Arial" w:cs="Arial"/>
          <w:color w:val="000000"/>
        </w:rPr>
        <w:tab/>
      </w:r>
      <w:r w:rsidRPr="00052CC0">
        <w:rPr>
          <w:rFonts w:ascii="Arial" w:hAnsi="Arial" w:cs="Arial"/>
          <w:color w:val="000000"/>
        </w:rPr>
        <w:tab/>
      </w:r>
    </w:p>
    <w:p w:rsidR="007F6FE7" w:rsidRPr="00052CC0" w:rsidRDefault="007F6FE7" w:rsidP="00052CC0">
      <w:pPr>
        <w:pStyle w:val="Standard"/>
        <w:ind w:firstLine="1080"/>
        <w:jc w:val="both"/>
        <w:rPr>
          <w:rFonts w:ascii="Arial" w:hAnsi="Arial" w:cs="Arial"/>
          <w:color w:val="000000"/>
        </w:rPr>
      </w:pPr>
    </w:p>
    <w:p w:rsidR="007F6FE7" w:rsidRPr="00052CC0" w:rsidRDefault="007F6FE7" w:rsidP="007C0346">
      <w:pPr>
        <w:pStyle w:val="Standard"/>
        <w:rPr>
          <w:rFonts w:ascii="Arial" w:hAnsi="Arial" w:cs="Arial"/>
          <w:b/>
          <w:bCs/>
          <w:color w:val="000000"/>
        </w:rPr>
      </w:pPr>
      <w:r w:rsidRPr="00052CC0">
        <w:rPr>
          <w:rFonts w:ascii="Arial" w:hAnsi="Arial" w:cs="Arial"/>
          <w:b/>
          <w:bCs/>
        </w:rPr>
        <w:t xml:space="preserve">      EMPRESA SAFETYSERVICES SERVIÇOS                </w:t>
      </w:r>
      <w:r w:rsidRPr="00052CC0">
        <w:rPr>
          <w:rFonts w:ascii="Arial" w:hAnsi="Arial" w:cs="Arial"/>
          <w:b/>
          <w:bCs/>
          <w:color w:val="000000"/>
        </w:rPr>
        <w:t>GIOVANI AMESTOY DA SILVA</w:t>
      </w:r>
    </w:p>
    <w:p w:rsidR="007F6FE7" w:rsidRPr="00052CC0" w:rsidRDefault="007F6FE7" w:rsidP="007C0346">
      <w:pPr>
        <w:pStyle w:val="Standard"/>
        <w:rPr>
          <w:rFonts w:ascii="Arial" w:hAnsi="Arial" w:cs="Arial"/>
          <w:b/>
          <w:bCs/>
          <w:color w:val="000000"/>
        </w:rPr>
      </w:pPr>
      <w:r w:rsidRPr="00052CC0">
        <w:rPr>
          <w:rFonts w:ascii="Arial" w:hAnsi="Arial" w:cs="Arial"/>
          <w:b/>
          <w:bCs/>
        </w:rPr>
        <w:t xml:space="preserve">         ESPECIALIZADOS S.S. LTDA - EPP                                </w:t>
      </w:r>
      <w:r w:rsidRPr="00052CC0">
        <w:rPr>
          <w:rFonts w:ascii="Arial" w:hAnsi="Arial" w:cs="Arial"/>
          <w:b/>
          <w:bCs/>
          <w:color w:val="000000"/>
        </w:rPr>
        <w:t>PREFEITO MUNICIPAL</w:t>
      </w:r>
      <w:r>
        <w:rPr>
          <w:rFonts w:ascii="Arial" w:hAnsi="Arial" w:cs="Arial"/>
          <w:b/>
          <w:bCs/>
          <w:color w:val="000000"/>
        </w:rPr>
        <w:t>.</w:t>
      </w:r>
    </w:p>
    <w:p w:rsidR="007F6FE7" w:rsidRPr="00052CC0" w:rsidRDefault="007F6FE7" w:rsidP="007C034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 w:rsidRPr="00052CC0">
        <w:rPr>
          <w:rFonts w:ascii="Arial" w:hAnsi="Arial" w:cs="Arial"/>
          <w:color w:val="000000"/>
        </w:rPr>
        <w:tab/>
      </w:r>
      <w:r w:rsidRPr="00052CC0">
        <w:rPr>
          <w:rFonts w:ascii="Arial" w:hAnsi="Arial" w:cs="Arial"/>
          <w:color w:val="000000"/>
        </w:rPr>
        <w:tab/>
      </w:r>
      <w:r w:rsidRPr="00052CC0">
        <w:rPr>
          <w:rFonts w:ascii="Arial" w:hAnsi="Arial" w:cs="Arial"/>
          <w:b/>
          <w:bCs/>
          <w:color w:val="000000"/>
        </w:rPr>
        <w:t>CONTRATADA</w:t>
      </w:r>
      <w:r w:rsidRPr="00052CC0">
        <w:rPr>
          <w:rFonts w:ascii="Arial" w:hAnsi="Arial" w:cs="Arial"/>
          <w:b/>
          <w:bCs/>
          <w:color w:val="000000"/>
        </w:rPr>
        <w:tab/>
      </w:r>
      <w:r w:rsidRPr="00052CC0">
        <w:rPr>
          <w:rFonts w:ascii="Arial" w:hAnsi="Arial" w:cs="Arial"/>
          <w:b/>
          <w:bCs/>
          <w:color w:val="000000"/>
        </w:rPr>
        <w:tab/>
      </w:r>
      <w:r w:rsidRPr="00052CC0">
        <w:rPr>
          <w:rFonts w:ascii="Arial" w:hAnsi="Arial" w:cs="Arial"/>
          <w:b/>
          <w:bCs/>
          <w:color w:val="000000"/>
        </w:rPr>
        <w:tab/>
        <w:t xml:space="preserve">        </w:t>
      </w:r>
      <w:r w:rsidRPr="00052CC0">
        <w:rPr>
          <w:rFonts w:ascii="Arial" w:hAnsi="Arial" w:cs="Arial"/>
          <w:b/>
          <w:bCs/>
          <w:color w:val="000000"/>
        </w:rPr>
        <w:tab/>
      </w:r>
      <w:r w:rsidRPr="00052CC0">
        <w:rPr>
          <w:rFonts w:ascii="Arial" w:hAnsi="Arial" w:cs="Arial"/>
          <w:b/>
          <w:bCs/>
          <w:color w:val="000000"/>
        </w:rPr>
        <w:tab/>
      </w:r>
    </w:p>
    <w:sectPr w:rsidR="007F6FE7" w:rsidRPr="00052CC0" w:rsidSect="0007656E">
      <w:headerReference w:type="default" r:id="rId7"/>
      <w:footerReference w:type="default" r:id="rId8"/>
      <w:pgSz w:w="11906" w:h="16838"/>
      <w:pgMar w:top="180" w:right="746" w:bottom="1258" w:left="1440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E7" w:rsidRDefault="007F6FE7">
      <w:r>
        <w:separator/>
      </w:r>
    </w:p>
  </w:endnote>
  <w:endnote w:type="continuationSeparator" w:id="0">
    <w:p w:rsidR="007F6FE7" w:rsidRDefault="007F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Ecofont Ve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E7" w:rsidRDefault="007F6FE7" w:rsidP="008747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F6FE7" w:rsidRDefault="007F6FE7" w:rsidP="002601BA">
    <w:pPr>
      <w:pStyle w:val="Footer"/>
      <w:pBdr>
        <w:bottom w:val="single" w:sz="12" w:space="1" w:color="000000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</w:p>
  <w:p w:rsidR="007F6FE7" w:rsidRDefault="007F6FE7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7F6FE7" w:rsidRDefault="007F6FE7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438 – CEP 96.570-000 – Caçapava do Sul, RS</w:t>
    </w:r>
  </w:p>
  <w:p w:rsidR="007F6FE7" w:rsidRDefault="007F6FE7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3281-1351, Ramal 210 / e-mail: juridico@cacapava.rs.gov.br</w:t>
    </w:r>
  </w:p>
  <w:p w:rsidR="007F6FE7" w:rsidRDefault="007F6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E7" w:rsidRDefault="007F6FE7">
      <w:r>
        <w:separator/>
      </w:r>
    </w:p>
  </w:footnote>
  <w:footnote w:type="continuationSeparator" w:id="0">
    <w:p w:rsidR="007F6FE7" w:rsidRDefault="007F6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E7" w:rsidRDefault="007F6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8FF"/>
    <w:multiLevelType w:val="multilevel"/>
    <w:tmpl w:val="4AE470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">
    <w:nsid w:val="4FC04A51"/>
    <w:multiLevelType w:val="multilevel"/>
    <w:tmpl w:val="6036814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Arial" w:eastAsia="SimSun" w:hAnsi="Arial"/>
        <w:b/>
        <w:bCs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13"/>
    <w:rsid w:val="00002038"/>
    <w:rsid w:val="00002097"/>
    <w:rsid w:val="00030334"/>
    <w:rsid w:val="00052CC0"/>
    <w:rsid w:val="00063189"/>
    <w:rsid w:val="000753CA"/>
    <w:rsid w:val="0007656E"/>
    <w:rsid w:val="000B11DD"/>
    <w:rsid w:val="000B7C1C"/>
    <w:rsid w:val="00100D7D"/>
    <w:rsid w:val="00113500"/>
    <w:rsid w:val="00157130"/>
    <w:rsid w:val="001D7B7E"/>
    <w:rsid w:val="001D7C2B"/>
    <w:rsid w:val="001E090B"/>
    <w:rsid w:val="001E7730"/>
    <w:rsid w:val="002601BA"/>
    <w:rsid w:val="00264158"/>
    <w:rsid w:val="00270C00"/>
    <w:rsid w:val="002C0D2C"/>
    <w:rsid w:val="002E0550"/>
    <w:rsid w:val="00324BB2"/>
    <w:rsid w:val="00327A8E"/>
    <w:rsid w:val="00357835"/>
    <w:rsid w:val="003768A5"/>
    <w:rsid w:val="00382A1B"/>
    <w:rsid w:val="003A2088"/>
    <w:rsid w:val="003B2F75"/>
    <w:rsid w:val="003D42B7"/>
    <w:rsid w:val="0040426C"/>
    <w:rsid w:val="00404E47"/>
    <w:rsid w:val="004739B0"/>
    <w:rsid w:val="004803B5"/>
    <w:rsid w:val="00493332"/>
    <w:rsid w:val="004A1795"/>
    <w:rsid w:val="004C52F7"/>
    <w:rsid w:val="004C69B1"/>
    <w:rsid w:val="004D1CDD"/>
    <w:rsid w:val="004D2849"/>
    <w:rsid w:val="004F19DC"/>
    <w:rsid w:val="005100E8"/>
    <w:rsid w:val="00516A7D"/>
    <w:rsid w:val="005534FC"/>
    <w:rsid w:val="00562913"/>
    <w:rsid w:val="00581318"/>
    <w:rsid w:val="00586B80"/>
    <w:rsid w:val="005B1763"/>
    <w:rsid w:val="005C1BAB"/>
    <w:rsid w:val="005D5D7E"/>
    <w:rsid w:val="005F016B"/>
    <w:rsid w:val="006113F1"/>
    <w:rsid w:val="00645B60"/>
    <w:rsid w:val="00676C06"/>
    <w:rsid w:val="00681ADD"/>
    <w:rsid w:val="006B511E"/>
    <w:rsid w:val="006E6E63"/>
    <w:rsid w:val="00715C26"/>
    <w:rsid w:val="007233F5"/>
    <w:rsid w:val="007458BF"/>
    <w:rsid w:val="0076507F"/>
    <w:rsid w:val="00783267"/>
    <w:rsid w:val="00792E13"/>
    <w:rsid w:val="007B1695"/>
    <w:rsid w:val="007C0346"/>
    <w:rsid w:val="007F6FE7"/>
    <w:rsid w:val="008175FE"/>
    <w:rsid w:val="00866F93"/>
    <w:rsid w:val="00874745"/>
    <w:rsid w:val="00876E20"/>
    <w:rsid w:val="008A0E6E"/>
    <w:rsid w:val="008A0FFA"/>
    <w:rsid w:val="008A5615"/>
    <w:rsid w:val="008F4EBA"/>
    <w:rsid w:val="008F6272"/>
    <w:rsid w:val="008F7F25"/>
    <w:rsid w:val="009067B3"/>
    <w:rsid w:val="009122B5"/>
    <w:rsid w:val="00927D1C"/>
    <w:rsid w:val="009863E0"/>
    <w:rsid w:val="00986C30"/>
    <w:rsid w:val="009B36FB"/>
    <w:rsid w:val="00A2495F"/>
    <w:rsid w:val="00A276D2"/>
    <w:rsid w:val="00A41062"/>
    <w:rsid w:val="00A42A6D"/>
    <w:rsid w:val="00A63121"/>
    <w:rsid w:val="00A66385"/>
    <w:rsid w:val="00AE480E"/>
    <w:rsid w:val="00AE54D1"/>
    <w:rsid w:val="00AE5DEF"/>
    <w:rsid w:val="00AF3453"/>
    <w:rsid w:val="00B328DB"/>
    <w:rsid w:val="00B53964"/>
    <w:rsid w:val="00B70DC6"/>
    <w:rsid w:val="00B755FC"/>
    <w:rsid w:val="00B8771B"/>
    <w:rsid w:val="00C51640"/>
    <w:rsid w:val="00CB58B0"/>
    <w:rsid w:val="00D00221"/>
    <w:rsid w:val="00D3778D"/>
    <w:rsid w:val="00D823AA"/>
    <w:rsid w:val="00D844FA"/>
    <w:rsid w:val="00E05F03"/>
    <w:rsid w:val="00E60FC7"/>
    <w:rsid w:val="00F14A28"/>
    <w:rsid w:val="00F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3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62913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562913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562913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2913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56291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2913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2601BA"/>
  </w:style>
  <w:style w:type="paragraph" w:customStyle="1" w:styleId="Standard">
    <w:name w:val="Standard"/>
    <w:uiPriority w:val="99"/>
    <w:rsid w:val="00715C2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WW-Corpodotexto">
    <w:name w:val="WW-Corpo do texto"/>
    <w:basedOn w:val="Standard"/>
    <w:uiPriority w:val="99"/>
    <w:rsid w:val="00715C26"/>
    <w:pPr>
      <w:widowControl w:val="0"/>
      <w:suppressAutoHyphens w:val="0"/>
      <w:autoSpaceDE w:val="0"/>
      <w:spacing w:after="283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C69B1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69B1"/>
    <w:rPr>
      <w:rFonts w:eastAsia="Times New Roman"/>
      <w:sz w:val="24"/>
      <w:szCs w:val="24"/>
      <w:lang w:val="pt-BR" w:eastAsia="zh-CN"/>
    </w:rPr>
  </w:style>
  <w:style w:type="paragraph" w:styleId="ListParagraph">
    <w:name w:val="List Paragraph"/>
    <w:basedOn w:val="Normal"/>
    <w:uiPriority w:val="99"/>
    <w:qFormat/>
    <w:rsid w:val="004C69B1"/>
    <w:pPr>
      <w:widowControl w:val="0"/>
      <w:ind w:left="761" w:hanging="360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5</Pages>
  <Words>1790</Words>
  <Characters>9671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4</cp:revision>
  <cp:lastPrinted>2017-09-26T17:52:00Z</cp:lastPrinted>
  <dcterms:created xsi:type="dcterms:W3CDTF">2017-09-25T14:27:00Z</dcterms:created>
  <dcterms:modified xsi:type="dcterms:W3CDTF">2017-09-26T17:53:00Z</dcterms:modified>
</cp:coreProperties>
</file>