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ind w:right="485"/>
        <w:jc w:val="right"/>
      </w:pPr>
      <w:r>
        <w:rPr>
          <w:noProof/>
        </w:rPr>
        <w:drawing>
          <wp:inline distT="0" distB="0" distL="0" distR="0">
            <wp:extent cx="6042660" cy="108813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>
      <w:pPr>
        <w:spacing w:after="0"/>
        <w:ind w:right="3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 w:line="265" w:lineRule="auto"/>
        <w:ind w:left="10" w:right="2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TERMO DE HOMOLOGAÇÃO E ADJUDICAÇÃO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 w:line="265" w:lineRule="auto"/>
        <w:ind w:left="10" w:right="28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EDITAL Nº 4003/2025 – PREGÃO ELETRÔNICO Nº 67/2025 </w:t>
      </w:r>
    </w:p>
    <w:p>
      <w:pPr>
        <w:spacing w:after="0"/>
        <w:ind w:right="2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 w:line="239" w:lineRule="auto"/>
        <w:ind w:right="277" w:firstLine="79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PREFEITO MUNICIPAL DE CAÇAPAVA DO SUL, </w:t>
      </w:r>
      <w:bookmarkStart w:id="0" w:name="_GoBack"/>
      <w:r>
        <w:rPr>
          <w:rFonts w:ascii="Times New Roman" w:eastAsia="Times New Roman" w:hAnsi="Times New Roman" w:cs="Times New Roman"/>
          <w:sz w:val="24"/>
        </w:rPr>
        <w:t xml:space="preserve">torna público a todos </w:t>
      </w:r>
      <w:bookmarkEnd w:id="0"/>
      <w:r>
        <w:rPr>
          <w:rFonts w:ascii="Times New Roman" w:eastAsia="Times New Roman" w:hAnsi="Times New Roman" w:cs="Times New Roman"/>
          <w:sz w:val="24"/>
        </w:rPr>
        <w:t xml:space="preserve">os interessados e para fins de divulgação que HOMOLOGA a Ata de Julgamento do Edital nº 4003/2025 – Pregão Eletrônico nº 67/2025 – Registro de Preço visando a aquisição de playground e acessórios para atendimento a Secretaria de Município da Educação, Esportes e Lazer (SMEEL) e Secretaria de Município de Transportes, Serviços Urbanos, Interior e Trânsito Municipal (SMTSUITM) e ADJUDICA as propostas das Empresas vencedoras.  </w:t>
      </w:r>
    </w:p>
    <w:p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right="28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Caçapava do Sul, 10 de dezembro de 2025. </w:t>
      </w:r>
    </w:p>
    <w:p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>
      <w:pPr>
        <w:spacing w:after="0" w:line="265" w:lineRule="auto"/>
        <w:ind w:left="10" w:right="41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MARCELO C. SPODE, </w:t>
      </w:r>
    </w:p>
    <w:p>
      <w:pPr>
        <w:spacing w:after="8745" w:line="265" w:lineRule="auto"/>
        <w:ind w:left="10" w:right="285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803148</wp:posOffset>
            </wp:positionH>
            <wp:positionV relativeFrom="page">
              <wp:posOffset>9970010</wp:posOffset>
            </wp:positionV>
            <wp:extent cx="6348984" cy="54102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8984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Prefeito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>
      <w:pPr>
        <w:spacing w:after="0"/>
        <w:jc w:val="right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</w:p>
    <w:sectPr>
      <w:pgSz w:w="11906" w:h="16838"/>
      <w:pgMar w:top="290" w:right="569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BDF57-9F1E-4A58-B685-05A93C6B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termo.homologação geral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subject/>
  <dc:creator>LG</dc:creator>
  <cp:keywords/>
  <cp:lastModifiedBy>LG</cp:lastModifiedBy>
  <cp:revision>2</cp:revision>
  <dcterms:created xsi:type="dcterms:W3CDTF">2025-12-10T17:23:00Z</dcterms:created>
  <dcterms:modified xsi:type="dcterms:W3CDTF">2025-12-10T17:23:00Z</dcterms:modified>
</cp:coreProperties>
</file>