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hanging="0" w:left="136" w:right="0"/>
        <w:rPr>
          <w:sz w:val="20"/>
        </w:rPr>
      </w:pPr>
      <w:r>
        <w:rPr/>
        <w:drawing>
          <wp:inline distT="0" distB="0" distL="0" distR="0">
            <wp:extent cx="6075680" cy="106362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680" cy="106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42" w:after="0"/>
        <w:rPr>
          <w:sz w:val="24"/>
        </w:rPr>
      </w:pPr>
      <w:r>
        <w:rPr>
          <w:sz w:val="24"/>
        </w:rPr>
      </w:r>
    </w:p>
    <w:p>
      <w:pPr>
        <w:pStyle w:val="BodyText"/>
        <w:spacing w:lineRule="atLeast" w:line="830"/>
        <w:ind w:firstLine="1" w:left="1811" w:right="1962"/>
        <w:jc w:val="center"/>
        <w:rPr/>
      </w:pPr>
      <w:r>
        <w:rPr/>
        <w:t>TERMO DE HOMOLOGAÇÃO E ADJUDICAÇÃO</w:t>
      </w:r>
      <w:r>
        <w:rPr>
          <w:spacing w:val="80"/>
        </w:rPr>
        <w:t xml:space="preserve"> </w:t>
      </w:r>
      <w:r>
        <w:rPr/>
        <w:t>EDITAL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3967/2025</w:t>
      </w:r>
      <w:r>
        <w:rPr>
          <w:spacing w:val="-5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PREGÃO</w:t>
      </w:r>
      <w:r>
        <w:rPr>
          <w:spacing w:val="-5"/>
        </w:rPr>
        <w:t xml:space="preserve"> </w:t>
      </w:r>
      <w:r>
        <w:rPr/>
        <w:t>ELETRÔNICO</w:t>
      </w:r>
      <w:r>
        <w:rPr>
          <w:spacing w:val="-5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57/2025</w:t>
      </w:r>
    </w:p>
    <w:p>
      <w:pPr>
        <w:pStyle w:val="Normal"/>
        <w:spacing w:before="274" w:after="0"/>
        <w:ind w:firstLine="794" w:left="127" w:right="281"/>
        <w:jc w:val="both"/>
        <w:rPr>
          <w:sz w:val="24"/>
        </w:rPr>
      </w:pPr>
      <w:r>
        <w:rPr>
          <w:b/>
          <w:sz w:val="24"/>
        </w:rPr>
        <w:t>O PREFEITO MUNICIPAL DE CAÇAPAVA DO SUL</w:t>
      </w:r>
      <w:r>
        <w:rPr>
          <w:sz w:val="24"/>
        </w:rPr>
        <w:t xml:space="preserve">, torna público a todos os interessados e para fins de divulgação que </w:t>
      </w:r>
      <w:r>
        <w:rPr>
          <w:b/>
          <w:sz w:val="24"/>
        </w:rPr>
        <w:t xml:space="preserve">HOMOLOGA </w:t>
      </w:r>
      <w:r>
        <w:rPr>
          <w:sz w:val="24"/>
        </w:rPr>
        <w:t xml:space="preserve">a Ata de Julgamento do </w:t>
      </w:r>
      <w:r>
        <w:rPr>
          <w:b/>
          <w:sz w:val="24"/>
        </w:rPr>
        <w:t xml:space="preserve">Edital nº 3967/2025 – Pregão Eletrônico nº 57/2025 – </w:t>
      </w:r>
      <w:r>
        <w:rPr>
          <w:sz w:val="24"/>
        </w:rPr>
        <w:t>Registro de Preço visando a aquisição de Fórmula Infantil,</w:t>
      </w:r>
      <w:r>
        <w:rPr>
          <w:spacing w:val="-2"/>
          <w:sz w:val="24"/>
        </w:rPr>
        <w:t xml:space="preserve"> </w:t>
      </w:r>
      <w:r>
        <w:rPr>
          <w:sz w:val="24"/>
        </w:rPr>
        <w:t>Fraldas</w:t>
      </w:r>
      <w:r>
        <w:rPr>
          <w:spacing w:val="-2"/>
          <w:sz w:val="24"/>
        </w:rPr>
        <w:t xml:space="preserve"> </w:t>
      </w:r>
      <w:r>
        <w:rPr>
          <w:sz w:val="24"/>
        </w:rPr>
        <w:t>descartáveis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Lenços</w:t>
      </w:r>
      <w:r>
        <w:rPr>
          <w:spacing w:val="-1"/>
          <w:sz w:val="24"/>
        </w:rPr>
        <w:t xml:space="preserve"> </w:t>
      </w:r>
      <w:r>
        <w:rPr>
          <w:sz w:val="24"/>
        </w:rPr>
        <w:t>umedecidos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Serviço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Acolhimento</w:t>
      </w:r>
      <w:r>
        <w:rPr>
          <w:spacing w:val="-2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Bem- me-Quer e Secretaria Municipal de Saúde e </w:t>
      </w:r>
      <w:r>
        <w:rPr>
          <w:b/>
          <w:sz w:val="24"/>
        </w:rPr>
        <w:t xml:space="preserve">ADJUDICA </w:t>
      </w:r>
      <w:r>
        <w:rPr>
          <w:sz w:val="24"/>
        </w:rPr>
        <w:t>as propostas das Empresas vencedoras.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134" w:right="283"/>
        <w:jc w:val="center"/>
        <w:rPr>
          <w:sz w:val="24"/>
        </w:rPr>
      </w:pPr>
      <w:r>
        <w:rPr>
          <w:sz w:val="24"/>
        </w:rPr>
        <w:t>Caçapava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Sul, 15</w:t>
      </w:r>
      <w:r>
        <w:rPr>
          <w:spacing w:val="-1"/>
          <w:sz w:val="24"/>
        </w:rPr>
        <w:t xml:space="preserve"> </w:t>
      </w:r>
      <w:r>
        <w:rPr>
          <w:sz w:val="24"/>
        </w:rPr>
        <w:t>de dezembro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2025.</w:t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240" w:before="0" w:after="0"/>
        <w:rPr>
          <w:sz w:val="24"/>
        </w:rPr>
      </w:pPr>
      <w:r>
        <w:rPr>
          <w:sz w:val="24"/>
        </w:rPr>
      </w:r>
    </w:p>
    <w:p>
      <w:pPr>
        <w:pStyle w:val="BodyText"/>
        <w:ind w:left="0" w:right="283"/>
        <w:jc w:val="center"/>
        <w:rPr/>
      </w:pPr>
      <w:r>
        <w:rPr/>
        <w:t>MARCELO</w:t>
      </w:r>
      <w:r>
        <w:rPr>
          <w:spacing w:val="-1"/>
        </w:rPr>
        <w:t xml:space="preserve"> </w:t>
      </w:r>
      <w:r>
        <w:rPr/>
        <w:t>C.</w:t>
      </w:r>
      <w:r>
        <w:rPr>
          <w:spacing w:val="-1"/>
        </w:rPr>
        <w:t xml:space="preserve"> </w:t>
      </w:r>
      <w:r>
        <w:rPr>
          <w:spacing w:val="-2"/>
        </w:rPr>
        <w:t>SPODE,</w:t>
      </w:r>
    </w:p>
    <w:p>
      <w:pPr>
        <w:pStyle w:val="BodyText"/>
        <w:ind w:left="133" w:right="283"/>
        <w:jc w:val="center"/>
        <w:rPr/>
      </w:pPr>
      <w:r>
        <w:rPr>
          <w:spacing w:val="-2"/>
        </w:rPr>
        <w:t>Prefeito</w:t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171" w:after="0"/>
        <w:rPr>
          <w:b/>
          <w:sz w:val="20"/>
        </w:rPr>
      </w:pPr>
      <w:r>
        <w:rPr>
          <w:b/>
          <w:sz w:val="20"/>
        </w:rPr>
        <w:drawing>
          <wp:anchor behindDoc="1" distT="0" distB="0" distL="0" distR="0" simplePos="0" locked="0" layoutInCell="0" allowOverlap="1" relativeHeight="3">
            <wp:simplePos x="0" y="0"/>
            <wp:positionH relativeFrom="page">
              <wp:posOffset>803275</wp:posOffset>
            </wp:positionH>
            <wp:positionV relativeFrom="paragraph">
              <wp:posOffset>269875</wp:posOffset>
            </wp:positionV>
            <wp:extent cx="6282690" cy="45656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3" w:right="566" w:gutter="0" w:header="0" w:top="2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LibreOffice/7.6.0.3$Windows_X86_64 LibreOffice_project/69edd8b8ebc41d00b4de3915dc82f8f0fc3b6265</Application>
  <AppVersion>15.0000</AppVersion>
  <Pages>1</Pages>
  <Words>90</Words>
  <Characters>493</Characters>
  <CharactersWithSpaces>581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2025-12-16T12:32:12Z</dcterms:created>
  <dc:creator/>
  <dc:description/>
  <dc:language>pt-BR</dc:language>
  <cp:lastModifiedBy/>
  <dcterms:modified xsi:type="dcterms:W3CDTF">2025-12-16T12:32:12Z</dcterms:modified>
  <cp:revision>0</cp:revision>
  <dc:subject/>
  <dc:title>termo.homologação geral.doc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Microsoft: Print To PDF</vt:lpwstr>
  </property>
</Properties>
</file>